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6A754" w14:textId="272D1F55" w:rsidR="00A3290D" w:rsidRPr="00FA263C" w:rsidRDefault="00D45D51" w:rsidP="00FA263C">
      <w:pPr>
        <w:pStyle w:val="NoSpacing"/>
        <w:jc w:val="center"/>
        <w:rPr>
          <w:rFonts w:ascii="Trebuchet MS" w:hAnsi="Trebuchet MS"/>
          <w:b/>
          <w:sz w:val="24"/>
        </w:rPr>
      </w:pPr>
      <w:proofErr w:type="spellStart"/>
      <w:r>
        <w:rPr>
          <w:rFonts w:ascii="Trebuchet MS" w:hAnsi="Trebuchet MS"/>
          <w:b/>
          <w:sz w:val="24"/>
        </w:rPr>
        <w:t>Ma</w:t>
      </w:r>
      <w:r w:rsidR="008E3E4D">
        <w:rPr>
          <w:rFonts w:ascii="Trebuchet MS" w:hAnsi="Trebuchet MS"/>
          <w:b/>
          <w:sz w:val="24"/>
        </w:rPr>
        <w:t>a</w:t>
      </w:r>
      <w:proofErr w:type="spellEnd"/>
      <w:r>
        <w:rPr>
          <w:rFonts w:ascii="Trebuchet MS" w:hAnsi="Trebuchet MS"/>
          <w:b/>
          <w:sz w:val="24"/>
        </w:rPr>
        <w:t xml:space="preserve"> </w:t>
      </w:r>
      <w:proofErr w:type="spellStart"/>
      <w:r>
        <w:rPr>
          <w:rFonts w:ascii="Trebuchet MS" w:hAnsi="Trebuchet MS"/>
          <w:b/>
          <w:sz w:val="24"/>
        </w:rPr>
        <w:t>Kash</w:t>
      </w:r>
      <w:proofErr w:type="spellEnd"/>
      <w:r w:rsidR="008E3E4D">
        <w:rPr>
          <w:rFonts w:ascii="Trebuchet MS" w:hAnsi="Trebuchet MS"/>
          <w:b/>
          <w:sz w:val="24"/>
        </w:rPr>
        <w:t>-</w:t>
      </w:r>
      <w:r>
        <w:rPr>
          <w:rFonts w:ascii="Trebuchet MS" w:hAnsi="Trebuchet MS"/>
          <w:b/>
          <w:sz w:val="24"/>
        </w:rPr>
        <w:t xml:space="preserve">chid </w:t>
      </w:r>
      <w:proofErr w:type="spellStart"/>
      <w:r>
        <w:rPr>
          <w:rFonts w:ascii="Trebuchet MS" w:hAnsi="Trebuchet MS"/>
          <w:b/>
          <w:sz w:val="24"/>
        </w:rPr>
        <w:t>Dukh</w:t>
      </w:r>
      <w:r w:rsidR="008E3E4D">
        <w:rPr>
          <w:rFonts w:ascii="Trebuchet MS" w:hAnsi="Trebuchet MS"/>
          <w:b/>
          <w:sz w:val="24"/>
        </w:rPr>
        <w:t>a</w:t>
      </w:r>
      <w:proofErr w:type="spellEnd"/>
      <w:r>
        <w:rPr>
          <w:rFonts w:ascii="Trebuchet MS" w:hAnsi="Trebuchet MS"/>
          <w:b/>
          <w:sz w:val="24"/>
        </w:rPr>
        <w:t xml:space="preserve"> </w:t>
      </w:r>
      <w:proofErr w:type="spellStart"/>
      <w:r>
        <w:rPr>
          <w:rFonts w:ascii="Trebuchet MS" w:hAnsi="Trebuchet MS"/>
          <w:b/>
          <w:sz w:val="24"/>
        </w:rPr>
        <w:t>Bha</w:t>
      </w:r>
      <w:r w:rsidR="008E3E4D">
        <w:rPr>
          <w:rFonts w:ascii="Trebuchet MS" w:hAnsi="Trebuchet MS"/>
          <w:b/>
          <w:sz w:val="24"/>
        </w:rPr>
        <w:t>a</w:t>
      </w:r>
      <w:r>
        <w:rPr>
          <w:rFonts w:ascii="Trebuchet MS" w:hAnsi="Trebuchet MS"/>
          <w:b/>
          <w:sz w:val="24"/>
        </w:rPr>
        <w:t>g</w:t>
      </w:r>
      <w:proofErr w:type="spellEnd"/>
      <w:r>
        <w:rPr>
          <w:rFonts w:ascii="Trebuchet MS" w:hAnsi="Trebuchet MS"/>
          <w:b/>
          <w:sz w:val="24"/>
        </w:rPr>
        <w:t xml:space="preserve"> </w:t>
      </w:r>
      <w:proofErr w:type="spellStart"/>
      <w:r>
        <w:rPr>
          <w:rFonts w:ascii="Trebuchet MS" w:hAnsi="Trebuchet MS"/>
          <w:b/>
          <w:sz w:val="24"/>
        </w:rPr>
        <w:t>Bhavet</w:t>
      </w:r>
      <w:proofErr w:type="spellEnd"/>
      <w:r w:rsidR="00A3290D" w:rsidRPr="00FA263C">
        <w:rPr>
          <w:rFonts w:ascii="Trebuchet MS" w:hAnsi="Trebuchet MS"/>
          <w:b/>
          <w:sz w:val="24"/>
        </w:rPr>
        <w:t>!</w:t>
      </w:r>
      <w:r w:rsidR="00B62933">
        <w:rPr>
          <w:rFonts w:ascii="Trebuchet MS" w:hAnsi="Trebuchet MS"/>
          <w:b/>
          <w:sz w:val="24"/>
        </w:rPr>
        <w:t>!</w:t>
      </w:r>
    </w:p>
    <w:p w14:paraId="6A1E23BF" w14:textId="77777777" w:rsidR="0034562E" w:rsidRDefault="0034562E" w:rsidP="00FA263C">
      <w:pPr>
        <w:pStyle w:val="NoSpacing"/>
        <w:jc w:val="center"/>
        <w:rPr>
          <w:rFonts w:ascii="Trebuchet MS" w:hAnsi="Trebuchet MS"/>
          <w:b/>
          <w:sz w:val="24"/>
        </w:rPr>
      </w:pPr>
    </w:p>
    <w:p w14:paraId="214E3553" w14:textId="38C814A4" w:rsidR="00A3290D" w:rsidRPr="00FA263C" w:rsidRDefault="008457C8" w:rsidP="00FA263C">
      <w:pPr>
        <w:pStyle w:val="NoSpacing"/>
        <w:jc w:val="center"/>
        <w:rPr>
          <w:rFonts w:ascii="Trebuchet MS" w:hAnsi="Trebuchet MS"/>
          <w:b/>
          <w:sz w:val="24"/>
        </w:rPr>
      </w:pPr>
      <w:r w:rsidRPr="00FA263C">
        <w:rPr>
          <w:rFonts w:ascii="Trebuchet MS" w:hAnsi="Trebuchet MS"/>
          <w:b/>
          <w:sz w:val="24"/>
        </w:rPr>
        <w:t>May</w:t>
      </w:r>
      <w:r w:rsidR="00DE31F1">
        <w:rPr>
          <w:rFonts w:ascii="Trebuchet MS" w:hAnsi="Trebuchet MS"/>
          <w:b/>
          <w:sz w:val="24"/>
        </w:rPr>
        <w:t xml:space="preserve"> </w:t>
      </w:r>
      <w:r w:rsidR="00B62933">
        <w:rPr>
          <w:rFonts w:ascii="Trebuchet MS" w:hAnsi="Trebuchet MS"/>
          <w:b/>
          <w:sz w:val="24"/>
        </w:rPr>
        <w:t>n</w:t>
      </w:r>
      <w:r w:rsidR="00DE31F1">
        <w:rPr>
          <w:rFonts w:ascii="Trebuchet MS" w:hAnsi="Trebuchet MS"/>
          <w:b/>
          <w:sz w:val="24"/>
        </w:rPr>
        <w:t>o</w:t>
      </w:r>
      <w:r w:rsidR="00B62933">
        <w:rPr>
          <w:rFonts w:ascii="Trebuchet MS" w:hAnsi="Trebuchet MS"/>
          <w:b/>
          <w:sz w:val="24"/>
        </w:rPr>
        <w:t>-o</w:t>
      </w:r>
      <w:r w:rsidR="00DE31F1">
        <w:rPr>
          <w:rFonts w:ascii="Trebuchet MS" w:hAnsi="Trebuchet MS"/>
          <w:b/>
          <w:sz w:val="24"/>
        </w:rPr>
        <w:t xml:space="preserve">ne </w:t>
      </w:r>
      <w:r w:rsidR="00B62933">
        <w:rPr>
          <w:rFonts w:ascii="Trebuchet MS" w:hAnsi="Trebuchet MS"/>
          <w:b/>
          <w:sz w:val="24"/>
        </w:rPr>
        <w:t xml:space="preserve">ever </w:t>
      </w:r>
      <w:r w:rsidR="000649A5">
        <w:rPr>
          <w:rFonts w:ascii="Trebuchet MS" w:hAnsi="Trebuchet MS"/>
          <w:b/>
          <w:sz w:val="24"/>
        </w:rPr>
        <w:t xml:space="preserve">have </w:t>
      </w:r>
      <w:r w:rsidR="00B62933">
        <w:rPr>
          <w:rFonts w:ascii="Trebuchet MS" w:hAnsi="Trebuchet MS"/>
          <w:b/>
          <w:sz w:val="24"/>
        </w:rPr>
        <w:t xml:space="preserve">any </w:t>
      </w:r>
      <w:r w:rsidR="000649A5">
        <w:rPr>
          <w:rFonts w:ascii="Trebuchet MS" w:hAnsi="Trebuchet MS"/>
          <w:b/>
          <w:sz w:val="24"/>
        </w:rPr>
        <w:t>grief</w:t>
      </w:r>
      <w:r w:rsidR="007F071B" w:rsidRPr="00FA263C">
        <w:rPr>
          <w:rFonts w:ascii="Trebuchet MS" w:hAnsi="Trebuchet MS"/>
          <w:b/>
          <w:sz w:val="24"/>
        </w:rPr>
        <w:t>!</w:t>
      </w:r>
      <w:r w:rsidR="000649A5">
        <w:rPr>
          <w:rFonts w:ascii="Trebuchet MS" w:hAnsi="Trebuchet MS"/>
          <w:b/>
          <w:sz w:val="24"/>
        </w:rPr>
        <w:t>!</w:t>
      </w:r>
    </w:p>
    <w:p w14:paraId="506069F3" w14:textId="77777777" w:rsidR="007F071B" w:rsidRDefault="007F071B" w:rsidP="00792B7D">
      <w:pPr>
        <w:jc w:val="both"/>
        <w:rPr>
          <w:rFonts w:ascii="Trebuchet MS" w:hAnsi="Trebuchet MS"/>
        </w:rPr>
      </w:pPr>
    </w:p>
    <w:p w14:paraId="1DCD5CFB" w14:textId="77777777" w:rsidR="003B1161" w:rsidRDefault="00DF6636" w:rsidP="00792B7D">
      <w:pPr>
        <w:jc w:val="both"/>
        <w:rPr>
          <w:rFonts w:ascii="Trebuchet MS" w:hAnsi="Trebuchet MS"/>
          <w:sz w:val="20"/>
          <w:szCs w:val="20"/>
        </w:rPr>
      </w:pPr>
      <w:r w:rsidRPr="007F071B">
        <w:rPr>
          <w:rFonts w:ascii="Trebuchet MS" w:hAnsi="Trebuchet MS"/>
          <w:sz w:val="20"/>
          <w:szCs w:val="20"/>
        </w:rPr>
        <w:t>Dear Investors,</w:t>
      </w:r>
    </w:p>
    <w:p w14:paraId="20104A89" w14:textId="64EDDE63" w:rsidR="0021151F" w:rsidRDefault="003D1C29" w:rsidP="00792B7D">
      <w:pPr>
        <w:jc w:val="both"/>
        <w:rPr>
          <w:rFonts w:ascii="Trebuchet MS" w:hAnsi="Trebuchet MS"/>
          <w:sz w:val="20"/>
          <w:szCs w:val="20"/>
        </w:rPr>
      </w:pPr>
      <w:r>
        <w:rPr>
          <w:rFonts w:ascii="Trebuchet MS" w:hAnsi="Trebuchet MS"/>
          <w:sz w:val="20"/>
          <w:szCs w:val="20"/>
        </w:rPr>
        <w:t>The biggest currency in the world being health right now, w</w:t>
      </w:r>
      <w:r w:rsidR="00137B86">
        <w:rPr>
          <w:rFonts w:ascii="Trebuchet MS" w:hAnsi="Trebuchet MS"/>
          <w:sz w:val="20"/>
          <w:szCs w:val="20"/>
        </w:rPr>
        <w:t xml:space="preserve">e </w:t>
      </w:r>
      <w:r w:rsidR="001E36B1">
        <w:rPr>
          <w:rFonts w:ascii="Trebuchet MS" w:hAnsi="Trebuchet MS"/>
          <w:sz w:val="20"/>
          <w:szCs w:val="20"/>
        </w:rPr>
        <w:t xml:space="preserve">wish </w:t>
      </w:r>
      <w:r>
        <w:rPr>
          <w:rFonts w:ascii="Trebuchet MS" w:hAnsi="Trebuchet MS"/>
          <w:sz w:val="20"/>
          <w:szCs w:val="20"/>
        </w:rPr>
        <w:t>you all good health</w:t>
      </w:r>
      <w:r w:rsidR="0021151F">
        <w:rPr>
          <w:rFonts w:ascii="Trebuchet MS" w:hAnsi="Trebuchet MS"/>
          <w:sz w:val="20"/>
          <w:szCs w:val="20"/>
        </w:rPr>
        <w:t>,</w:t>
      </w:r>
      <w:r>
        <w:rPr>
          <w:rFonts w:ascii="Trebuchet MS" w:hAnsi="Trebuchet MS"/>
          <w:sz w:val="20"/>
          <w:szCs w:val="20"/>
        </w:rPr>
        <w:t xml:space="preserve"> physically as well as mentally</w:t>
      </w:r>
      <w:r w:rsidR="0021151F">
        <w:rPr>
          <w:rFonts w:ascii="Trebuchet MS" w:hAnsi="Trebuchet MS"/>
          <w:sz w:val="20"/>
          <w:szCs w:val="20"/>
        </w:rPr>
        <w:t>.</w:t>
      </w:r>
      <w:r>
        <w:rPr>
          <w:rFonts w:ascii="Trebuchet MS" w:hAnsi="Trebuchet MS"/>
          <w:sz w:val="20"/>
          <w:szCs w:val="20"/>
        </w:rPr>
        <w:t xml:space="preserve"> </w:t>
      </w:r>
      <w:r w:rsidR="004C0773">
        <w:rPr>
          <w:rFonts w:ascii="Trebuchet MS" w:hAnsi="Trebuchet MS"/>
          <w:sz w:val="20"/>
          <w:szCs w:val="20"/>
        </w:rPr>
        <w:t>The l</w:t>
      </w:r>
      <w:r w:rsidR="0021151F">
        <w:rPr>
          <w:rFonts w:ascii="Trebuchet MS" w:hAnsi="Trebuchet MS"/>
          <w:sz w:val="20"/>
          <w:szCs w:val="20"/>
        </w:rPr>
        <w:t xml:space="preserve">atter is becoming </w:t>
      </w:r>
      <w:r w:rsidR="00984228">
        <w:rPr>
          <w:rFonts w:ascii="Trebuchet MS" w:hAnsi="Trebuchet MS"/>
          <w:sz w:val="20"/>
          <w:szCs w:val="20"/>
        </w:rPr>
        <w:t xml:space="preserve">as </w:t>
      </w:r>
      <w:r w:rsidR="0021151F">
        <w:rPr>
          <w:rFonts w:ascii="Trebuchet MS" w:hAnsi="Trebuchet MS"/>
          <w:sz w:val="20"/>
          <w:szCs w:val="20"/>
        </w:rPr>
        <w:t xml:space="preserve">important as the former, as this maybe the new normal!! </w:t>
      </w:r>
    </w:p>
    <w:p w14:paraId="236D10D8" w14:textId="5E0780ED" w:rsidR="005C088C" w:rsidRDefault="00134332" w:rsidP="005C088C">
      <w:pPr>
        <w:jc w:val="both"/>
        <w:rPr>
          <w:rFonts w:ascii="Trebuchet MS" w:hAnsi="Trebuchet MS"/>
          <w:sz w:val="20"/>
          <w:szCs w:val="20"/>
        </w:rPr>
      </w:pPr>
      <w:r>
        <w:rPr>
          <w:rFonts w:ascii="Trebuchet MS" w:hAnsi="Trebuchet MS"/>
          <w:sz w:val="20"/>
          <w:szCs w:val="20"/>
        </w:rPr>
        <w:t xml:space="preserve">Is this the new normal? </w:t>
      </w:r>
      <w:r w:rsidR="00057E65">
        <w:rPr>
          <w:rFonts w:ascii="Trebuchet MS" w:hAnsi="Trebuchet MS"/>
          <w:sz w:val="20"/>
          <w:szCs w:val="20"/>
        </w:rPr>
        <w:t>This i</w:t>
      </w:r>
      <w:r>
        <w:rPr>
          <w:rFonts w:ascii="Trebuchet MS" w:hAnsi="Trebuchet MS"/>
          <w:sz w:val="20"/>
          <w:szCs w:val="20"/>
        </w:rPr>
        <w:t xml:space="preserve">s the </w:t>
      </w:r>
      <w:r w:rsidR="00501497">
        <w:rPr>
          <w:rFonts w:ascii="Trebuchet MS" w:hAnsi="Trebuchet MS"/>
          <w:sz w:val="20"/>
          <w:szCs w:val="20"/>
        </w:rPr>
        <w:t xml:space="preserve">hottest topic of discussion and </w:t>
      </w:r>
      <w:r>
        <w:rPr>
          <w:rFonts w:ascii="Trebuchet MS" w:hAnsi="Trebuchet MS"/>
          <w:sz w:val="20"/>
          <w:szCs w:val="20"/>
        </w:rPr>
        <w:t xml:space="preserve">biggest question </w:t>
      </w:r>
      <w:r w:rsidR="00057E65">
        <w:rPr>
          <w:rFonts w:ascii="Trebuchet MS" w:hAnsi="Trebuchet MS"/>
          <w:sz w:val="20"/>
          <w:szCs w:val="20"/>
        </w:rPr>
        <w:t>o</w:t>
      </w:r>
      <w:r w:rsidR="00501497">
        <w:rPr>
          <w:rFonts w:ascii="Trebuchet MS" w:hAnsi="Trebuchet MS"/>
          <w:sz w:val="20"/>
          <w:szCs w:val="20"/>
        </w:rPr>
        <w:t>f</w:t>
      </w:r>
      <w:r w:rsidR="00057E65">
        <w:rPr>
          <w:rFonts w:ascii="Trebuchet MS" w:hAnsi="Trebuchet MS"/>
          <w:sz w:val="20"/>
          <w:szCs w:val="20"/>
        </w:rPr>
        <w:t xml:space="preserve"> </w:t>
      </w:r>
      <w:r w:rsidR="00501497">
        <w:rPr>
          <w:rFonts w:ascii="Trebuchet MS" w:hAnsi="Trebuchet MS"/>
          <w:sz w:val="20"/>
          <w:szCs w:val="20"/>
        </w:rPr>
        <w:t>every silent voice</w:t>
      </w:r>
      <w:r w:rsidR="00057E65">
        <w:rPr>
          <w:rFonts w:ascii="Trebuchet MS" w:hAnsi="Trebuchet MS"/>
          <w:sz w:val="20"/>
          <w:szCs w:val="20"/>
        </w:rPr>
        <w:t xml:space="preserve">. Clearly COVID-19 </w:t>
      </w:r>
      <w:r w:rsidR="004C0773">
        <w:rPr>
          <w:rFonts w:ascii="Trebuchet MS" w:hAnsi="Trebuchet MS"/>
          <w:sz w:val="20"/>
          <w:szCs w:val="20"/>
        </w:rPr>
        <w:t>ha</w:t>
      </w:r>
      <w:r w:rsidR="00057E65">
        <w:rPr>
          <w:rFonts w:ascii="Trebuchet MS" w:hAnsi="Trebuchet MS"/>
          <w:sz w:val="20"/>
          <w:szCs w:val="20"/>
        </w:rPr>
        <w:t xml:space="preserve">s </w:t>
      </w:r>
      <w:r w:rsidR="00984228">
        <w:rPr>
          <w:rFonts w:ascii="Trebuchet MS" w:hAnsi="Trebuchet MS"/>
          <w:sz w:val="20"/>
          <w:szCs w:val="20"/>
        </w:rPr>
        <w:t>prov</w:t>
      </w:r>
      <w:r w:rsidR="004C0773">
        <w:rPr>
          <w:rFonts w:ascii="Trebuchet MS" w:hAnsi="Trebuchet MS"/>
          <w:sz w:val="20"/>
          <w:szCs w:val="20"/>
        </w:rPr>
        <w:t>ed</w:t>
      </w:r>
      <w:r w:rsidR="00984228">
        <w:rPr>
          <w:rFonts w:ascii="Trebuchet MS" w:hAnsi="Trebuchet MS"/>
          <w:sz w:val="20"/>
          <w:szCs w:val="20"/>
        </w:rPr>
        <w:t xml:space="preserve"> to be far more resilient than expected</w:t>
      </w:r>
      <w:r w:rsidR="004C0773">
        <w:rPr>
          <w:rFonts w:ascii="Trebuchet MS" w:hAnsi="Trebuchet MS"/>
          <w:sz w:val="20"/>
          <w:szCs w:val="20"/>
        </w:rPr>
        <w:t xml:space="preserve"> and</w:t>
      </w:r>
      <w:r w:rsidR="00984228">
        <w:rPr>
          <w:rFonts w:ascii="Trebuchet MS" w:hAnsi="Trebuchet MS"/>
          <w:sz w:val="20"/>
          <w:szCs w:val="20"/>
        </w:rPr>
        <w:t xml:space="preserve"> </w:t>
      </w:r>
      <w:r w:rsidR="004C0773">
        <w:rPr>
          <w:rFonts w:ascii="Trebuchet MS" w:hAnsi="Trebuchet MS"/>
          <w:sz w:val="20"/>
          <w:szCs w:val="20"/>
        </w:rPr>
        <w:t>a</w:t>
      </w:r>
      <w:r w:rsidR="005C088C">
        <w:rPr>
          <w:rFonts w:ascii="Trebuchet MS" w:hAnsi="Trebuchet MS"/>
          <w:sz w:val="20"/>
          <w:szCs w:val="20"/>
        </w:rPr>
        <w:t xml:space="preserve">ny vaccine to be </w:t>
      </w:r>
      <w:r w:rsidR="004C0773">
        <w:rPr>
          <w:rFonts w:ascii="Trebuchet MS" w:hAnsi="Trebuchet MS"/>
          <w:sz w:val="20"/>
          <w:szCs w:val="20"/>
        </w:rPr>
        <w:t xml:space="preserve">available </w:t>
      </w:r>
      <w:r w:rsidR="005C088C">
        <w:rPr>
          <w:rFonts w:ascii="Trebuchet MS" w:hAnsi="Trebuchet MS"/>
          <w:sz w:val="20"/>
          <w:szCs w:val="20"/>
        </w:rPr>
        <w:t xml:space="preserve">to </w:t>
      </w:r>
      <w:r w:rsidR="004C0773">
        <w:rPr>
          <w:rFonts w:ascii="Trebuchet MS" w:hAnsi="Trebuchet MS"/>
          <w:sz w:val="20"/>
          <w:szCs w:val="20"/>
        </w:rPr>
        <w:t>the masses will take at least a year</w:t>
      </w:r>
      <w:r w:rsidR="00984228">
        <w:rPr>
          <w:rFonts w:ascii="Trebuchet MS" w:hAnsi="Trebuchet MS"/>
          <w:sz w:val="20"/>
          <w:szCs w:val="20"/>
        </w:rPr>
        <w:t xml:space="preserve"> </w:t>
      </w:r>
      <w:r w:rsidR="004C0773">
        <w:rPr>
          <w:rFonts w:ascii="Trebuchet MS" w:hAnsi="Trebuchet MS"/>
          <w:sz w:val="20"/>
          <w:szCs w:val="20"/>
        </w:rPr>
        <w:t xml:space="preserve">if not more. </w:t>
      </w:r>
      <w:r w:rsidR="00501497">
        <w:rPr>
          <w:rFonts w:ascii="Trebuchet MS" w:hAnsi="Trebuchet MS"/>
          <w:sz w:val="20"/>
          <w:szCs w:val="20"/>
        </w:rPr>
        <w:t>T</w:t>
      </w:r>
      <w:r w:rsidR="005C088C">
        <w:rPr>
          <w:rFonts w:ascii="Trebuchet MS" w:hAnsi="Trebuchet MS"/>
          <w:sz w:val="20"/>
          <w:szCs w:val="20"/>
        </w:rPr>
        <w:t xml:space="preserve">he indomitable spirit and survival instinct </w:t>
      </w:r>
      <w:r w:rsidR="003D3100">
        <w:rPr>
          <w:rFonts w:ascii="Trebuchet MS" w:hAnsi="Trebuchet MS"/>
          <w:sz w:val="20"/>
          <w:szCs w:val="20"/>
        </w:rPr>
        <w:t>of</w:t>
      </w:r>
      <w:r w:rsidR="005C088C">
        <w:rPr>
          <w:rFonts w:ascii="Trebuchet MS" w:hAnsi="Trebuchet MS"/>
          <w:sz w:val="20"/>
          <w:szCs w:val="20"/>
        </w:rPr>
        <w:t xml:space="preserve"> us humans </w:t>
      </w:r>
      <w:proofErr w:type="gramStart"/>
      <w:r w:rsidR="003D3100">
        <w:rPr>
          <w:rFonts w:ascii="Trebuchet MS" w:hAnsi="Trebuchet MS"/>
          <w:sz w:val="20"/>
          <w:szCs w:val="20"/>
        </w:rPr>
        <w:t>is</w:t>
      </w:r>
      <w:proofErr w:type="gramEnd"/>
      <w:r w:rsidR="003D3100">
        <w:rPr>
          <w:rFonts w:ascii="Trebuchet MS" w:hAnsi="Trebuchet MS"/>
          <w:sz w:val="20"/>
          <w:szCs w:val="20"/>
        </w:rPr>
        <w:t xml:space="preserve"> driving </w:t>
      </w:r>
      <w:r w:rsidR="005C088C">
        <w:rPr>
          <w:rFonts w:ascii="Trebuchet MS" w:hAnsi="Trebuchet MS"/>
          <w:sz w:val="20"/>
          <w:szCs w:val="20"/>
        </w:rPr>
        <w:t xml:space="preserve">us </w:t>
      </w:r>
      <w:r w:rsidR="003D3100">
        <w:rPr>
          <w:rFonts w:ascii="Trebuchet MS" w:hAnsi="Trebuchet MS"/>
          <w:sz w:val="20"/>
          <w:szCs w:val="20"/>
        </w:rPr>
        <w:t xml:space="preserve">to adapt to the evolving conditions, learn to </w:t>
      </w:r>
      <w:r w:rsidR="005C088C">
        <w:rPr>
          <w:rFonts w:ascii="Trebuchet MS" w:hAnsi="Trebuchet MS"/>
          <w:sz w:val="20"/>
          <w:szCs w:val="20"/>
        </w:rPr>
        <w:t xml:space="preserve">coexist with the virus </w:t>
      </w:r>
      <w:r w:rsidR="003D3100">
        <w:rPr>
          <w:rFonts w:ascii="Trebuchet MS" w:hAnsi="Trebuchet MS"/>
          <w:sz w:val="20"/>
          <w:szCs w:val="20"/>
        </w:rPr>
        <w:t>and</w:t>
      </w:r>
      <w:r w:rsidR="005C088C">
        <w:rPr>
          <w:rFonts w:ascii="Trebuchet MS" w:hAnsi="Trebuchet MS"/>
          <w:sz w:val="20"/>
          <w:szCs w:val="20"/>
        </w:rPr>
        <w:t xml:space="preserve"> also </w:t>
      </w:r>
      <w:r w:rsidR="003D3100">
        <w:rPr>
          <w:rFonts w:ascii="Trebuchet MS" w:hAnsi="Trebuchet MS"/>
          <w:sz w:val="20"/>
          <w:szCs w:val="20"/>
        </w:rPr>
        <w:t xml:space="preserve">to </w:t>
      </w:r>
      <w:r w:rsidR="005C088C">
        <w:rPr>
          <w:rFonts w:ascii="Trebuchet MS" w:hAnsi="Trebuchet MS"/>
          <w:sz w:val="20"/>
          <w:szCs w:val="20"/>
        </w:rPr>
        <w:t xml:space="preserve">thrive as well. The urgency and the intent to overcome and reclaim our lives and livelihoods can be amply seen in human behaviour all around us. We strongly believe that environment and the economy would bounce back to normalcy over a period of time. </w:t>
      </w:r>
      <w:r w:rsidR="00082561">
        <w:rPr>
          <w:rFonts w:ascii="Trebuchet MS" w:hAnsi="Trebuchet MS"/>
          <w:sz w:val="20"/>
          <w:szCs w:val="20"/>
        </w:rPr>
        <w:t xml:space="preserve">On the other hand, equity markets </w:t>
      </w:r>
      <w:proofErr w:type="gramStart"/>
      <w:r w:rsidR="00082561">
        <w:rPr>
          <w:rFonts w:ascii="Trebuchet MS" w:hAnsi="Trebuchet MS"/>
          <w:sz w:val="20"/>
          <w:szCs w:val="20"/>
        </w:rPr>
        <w:t>is</w:t>
      </w:r>
      <w:proofErr w:type="gramEnd"/>
      <w:r w:rsidR="00082561">
        <w:rPr>
          <w:rFonts w:ascii="Trebuchet MS" w:hAnsi="Trebuchet MS"/>
          <w:sz w:val="20"/>
          <w:szCs w:val="20"/>
        </w:rPr>
        <w:t xml:space="preserve"> a different story. </w:t>
      </w:r>
      <w:r w:rsidR="000341DE">
        <w:rPr>
          <w:rFonts w:ascii="Trebuchet MS" w:hAnsi="Trebuchet MS"/>
          <w:sz w:val="20"/>
          <w:szCs w:val="20"/>
        </w:rPr>
        <w:t>We had been very positive on the markets for the last 6 months and strongly believed that the market correction had provided a decad</w:t>
      </w:r>
      <w:r w:rsidR="008140CB">
        <w:rPr>
          <w:rFonts w:ascii="Trebuchet MS" w:hAnsi="Trebuchet MS"/>
          <w:sz w:val="20"/>
          <w:szCs w:val="20"/>
        </w:rPr>
        <w:t>al</w:t>
      </w:r>
      <w:r w:rsidR="000341DE">
        <w:rPr>
          <w:rFonts w:ascii="Trebuchet MS" w:hAnsi="Trebuchet MS"/>
          <w:sz w:val="20"/>
          <w:szCs w:val="20"/>
        </w:rPr>
        <w:t xml:space="preserve"> </w:t>
      </w:r>
      <w:r w:rsidR="008140CB">
        <w:rPr>
          <w:rFonts w:ascii="Trebuchet MS" w:hAnsi="Trebuchet MS"/>
          <w:sz w:val="20"/>
          <w:szCs w:val="20"/>
        </w:rPr>
        <w:t xml:space="preserve">opportunity for wealth creation. However, the sharp bounce back </w:t>
      </w:r>
      <w:r w:rsidR="00F50994">
        <w:rPr>
          <w:rFonts w:ascii="Trebuchet MS" w:hAnsi="Trebuchet MS"/>
          <w:sz w:val="20"/>
          <w:szCs w:val="20"/>
        </w:rPr>
        <w:t xml:space="preserve">in general equity </w:t>
      </w:r>
      <w:r w:rsidR="005C088C">
        <w:rPr>
          <w:rFonts w:ascii="Trebuchet MS" w:hAnsi="Trebuchet MS"/>
          <w:sz w:val="20"/>
          <w:szCs w:val="20"/>
        </w:rPr>
        <w:t>asset prices</w:t>
      </w:r>
      <w:r w:rsidR="004C0773">
        <w:rPr>
          <w:rFonts w:ascii="Trebuchet MS" w:hAnsi="Trebuchet MS"/>
          <w:sz w:val="20"/>
          <w:szCs w:val="20"/>
        </w:rPr>
        <w:t xml:space="preserve"> now</w:t>
      </w:r>
      <w:r w:rsidR="005C088C">
        <w:rPr>
          <w:rFonts w:ascii="Trebuchet MS" w:hAnsi="Trebuchet MS"/>
          <w:sz w:val="20"/>
          <w:szCs w:val="20"/>
        </w:rPr>
        <w:t xml:space="preserve"> </w:t>
      </w:r>
      <w:r w:rsidR="004C0773">
        <w:rPr>
          <w:rFonts w:ascii="Trebuchet MS" w:hAnsi="Trebuchet MS"/>
          <w:sz w:val="20"/>
          <w:szCs w:val="20"/>
        </w:rPr>
        <w:t>are factoring in a much sharper and swifter economic recovery than is likely</w:t>
      </w:r>
      <w:r w:rsidR="005C088C">
        <w:rPr>
          <w:rFonts w:ascii="Trebuchet MS" w:hAnsi="Trebuchet MS"/>
          <w:sz w:val="20"/>
          <w:szCs w:val="20"/>
        </w:rPr>
        <w:t>!!</w:t>
      </w:r>
    </w:p>
    <w:p w14:paraId="078C6B02" w14:textId="5CDAE878" w:rsidR="008140CB" w:rsidRDefault="000663B3" w:rsidP="005C088C">
      <w:pPr>
        <w:jc w:val="both"/>
        <w:rPr>
          <w:rFonts w:ascii="Trebuchet MS" w:hAnsi="Trebuchet MS"/>
          <w:sz w:val="20"/>
          <w:szCs w:val="20"/>
        </w:rPr>
      </w:pPr>
      <w:r>
        <w:rPr>
          <w:rFonts w:ascii="Trebuchet MS" w:hAnsi="Trebuchet MS"/>
          <w:sz w:val="20"/>
          <w:szCs w:val="20"/>
        </w:rPr>
        <w:t>Over</w:t>
      </w:r>
      <w:r w:rsidR="004B39B4">
        <w:rPr>
          <w:rFonts w:ascii="Trebuchet MS" w:hAnsi="Trebuchet MS"/>
          <w:sz w:val="20"/>
          <w:szCs w:val="20"/>
        </w:rPr>
        <w:t xml:space="preserve"> the past </w:t>
      </w:r>
      <w:r>
        <w:rPr>
          <w:rFonts w:ascii="Trebuchet MS" w:hAnsi="Trebuchet MS"/>
          <w:sz w:val="20"/>
          <w:szCs w:val="20"/>
        </w:rPr>
        <w:t xml:space="preserve">six months and </w:t>
      </w:r>
      <w:r w:rsidR="004B39B4">
        <w:rPr>
          <w:rFonts w:ascii="Trebuchet MS" w:hAnsi="Trebuchet MS"/>
          <w:sz w:val="20"/>
          <w:szCs w:val="20"/>
        </w:rPr>
        <w:t>two newsletters</w:t>
      </w:r>
      <w:r w:rsidR="007D3AB4">
        <w:rPr>
          <w:rFonts w:ascii="Trebuchet MS" w:hAnsi="Trebuchet MS"/>
          <w:sz w:val="20"/>
          <w:szCs w:val="20"/>
        </w:rPr>
        <w:t xml:space="preserve"> alone</w:t>
      </w:r>
      <w:r w:rsidR="004B39B4">
        <w:rPr>
          <w:rFonts w:ascii="Trebuchet MS" w:hAnsi="Trebuchet MS"/>
          <w:sz w:val="20"/>
          <w:szCs w:val="20"/>
        </w:rPr>
        <w:t xml:space="preserve">, we have </w:t>
      </w:r>
      <w:r>
        <w:rPr>
          <w:rFonts w:ascii="Trebuchet MS" w:hAnsi="Trebuchet MS"/>
          <w:sz w:val="20"/>
          <w:szCs w:val="20"/>
        </w:rPr>
        <w:t xml:space="preserve">seen equity markets </w:t>
      </w:r>
      <w:r w:rsidR="007D3AB4">
        <w:rPr>
          <w:rFonts w:ascii="Trebuchet MS" w:hAnsi="Trebuchet MS"/>
          <w:sz w:val="20"/>
          <w:szCs w:val="20"/>
        </w:rPr>
        <w:t xml:space="preserve">globally </w:t>
      </w:r>
      <w:r>
        <w:rPr>
          <w:rFonts w:ascii="Trebuchet MS" w:hAnsi="Trebuchet MS"/>
          <w:sz w:val="20"/>
          <w:szCs w:val="20"/>
        </w:rPr>
        <w:t>fall 35% and</w:t>
      </w:r>
      <w:r w:rsidR="004B39B4">
        <w:rPr>
          <w:rFonts w:ascii="Trebuchet MS" w:hAnsi="Trebuchet MS"/>
          <w:sz w:val="20"/>
          <w:szCs w:val="20"/>
        </w:rPr>
        <w:t xml:space="preserve"> </w:t>
      </w:r>
      <w:r>
        <w:rPr>
          <w:rFonts w:ascii="Trebuchet MS" w:hAnsi="Trebuchet MS"/>
          <w:sz w:val="20"/>
          <w:szCs w:val="20"/>
        </w:rPr>
        <w:t xml:space="preserve">then recover 50% from the bottom. Economies the world over </w:t>
      </w:r>
      <w:r w:rsidR="00305D61">
        <w:rPr>
          <w:rFonts w:ascii="Trebuchet MS" w:hAnsi="Trebuchet MS"/>
          <w:sz w:val="20"/>
          <w:szCs w:val="20"/>
        </w:rPr>
        <w:t xml:space="preserve">moving from a tepid growth to complete lockdown to gradual and cautious getting back to business. During this period however, global liquidity and money injection has gone up tremendously </w:t>
      </w:r>
      <w:r w:rsidR="007D3AB4">
        <w:rPr>
          <w:rFonts w:ascii="Trebuchet MS" w:hAnsi="Trebuchet MS"/>
          <w:sz w:val="20"/>
          <w:szCs w:val="20"/>
        </w:rPr>
        <w:t xml:space="preserve">and that is one factor which is very difficult to take back. Never, in our history have we seen liquidity being taken out of the economies as they have their own </w:t>
      </w:r>
      <w:r w:rsidR="00082561">
        <w:rPr>
          <w:rFonts w:ascii="Trebuchet MS" w:hAnsi="Trebuchet MS"/>
          <w:sz w:val="20"/>
          <w:szCs w:val="20"/>
        </w:rPr>
        <w:t xml:space="preserve">set of </w:t>
      </w:r>
      <w:r w:rsidR="007D3AB4">
        <w:rPr>
          <w:rFonts w:ascii="Trebuchet MS" w:hAnsi="Trebuchet MS"/>
          <w:sz w:val="20"/>
          <w:szCs w:val="20"/>
        </w:rPr>
        <w:t xml:space="preserve">complications. The implication of this huge amount of liquidity sloshing around globally is that it amplifies asset market cycles both in terms of the extent </w:t>
      </w:r>
      <w:r w:rsidR="00082561">
        <w:rPr>
          <w:rFonts w:ascii="Trebuchet MS" w:hAnsi="Trebuchet MS"/>
          <w:sz w:val="20"/>
          <w:szCs w:val="20"/>
        </w:rPr>
        <w:t xml:space="preserve">of rise or fall </w:t>
      </w:r>
      <w:r w:rsidR="007D3AB4">
        <w:rPr>
          <w:rFonts w:ascii="Trebuchet MS" w:hAnsi="Trebuchet MS"/>
          <w:sz w:val="20"/>
          <w:szCs w:val="20"/>
        </w:rPr>
        <w:t xml:space="preserve">as well as the time taken to reach there. </w:t>
      </w:r>
      <w:r w:rsidR="00AA3B4D">
        <w:rPr>
          <w:rFonts w:ascii="Trebuchet MS" w:hAnsi="Trebuchet MS"/>
          <w:sz w:val="20"/>
          <w:szCs w:val="20"/>
        </w:rPr>
        <w:t xml:space="preserve">As discussed in our June 2020 newsletter, </w:t>
      </w:r>
      <w:r w:rsidR="003405BA">
        <w:rPr>
          <w:rFonts w:ascii="Trebuchet MS" w:hAnsi="Trebuchet MS"/>
          <w:sz w:val="20"/>
          <w:szCs w:val="20"/>
        </w:rPr>
        <w:t xml:space="preserve">this time we believe that </w:t>
      </w:r>
      <w:r w:rsidR="00AA3B4D">
        <w:rPr>
          <w:rFonts w:ascii="Trebuchet MS" w:hAnsi="Trebuchet MS"/>
          <w:sz w:val="20"/>
          <w:szCs w:val="20"/>
        </w:rPr>
        <w:t>since money has been given in the hands of corporates and individuals, it will flow into the real economy, maybe with a lag</w:t>
      </w:r>
      <w:r w:rsidR="005E4E06">
        <w:rPr>
          <w:rFonts w:ascii="Trebuchet MS" w:hAnsi="Trebuchet MS"/>
          <w:sz w:val="20"/>
          <w:szCs w:val="20"/>
        </w:rPr>
        <w:t>.</w:t>
      </w:r>
      <w:r w:rsidR="00AA3B4D">
        <w:rPr>
          <w:rFonts w:ascii="Trebuchet MS" w:hAnsi="Trebuchet MS"/>
          <w:sz w:val="20"/>
          <w:szCs w:val="20"/>
        </w:rPr>
        <w:t xml:space="preserve"> </w:t>
      </w:r>
      <w:r w:rsidR="005E4E06">
        <w:rPr>
          <w:rFonts w:ascii="Trebuchet MS" w:hAnsi="Trebuchet MS"/>
          <w:sz w:val="20"/>
          <w:szCs w:val="20"/>
        </w:rPr>
        <w:t xml:space="preserve">However, </w:t>
      </w:r>
      <w:r w:rsidR="00AA3B4D">
        <w:rPr>
          <w:rFonts w:ascii="Trebuchet MS" w:hAnsi="Trebuchet MS"/>
          <w:sz w:val="20"/>
          <w:szCs w:val="20"/>
        </w:rPr>
        <w:t xml:space="preserve">in the near term it </w:t>
      </w:r>
      <w:r w:rsidR="005E4E06">
        <w:rPr>
          <w:rFonts w:ascii="Trebuchet MS" w:hAnsi="Trebuchet MS"/>
          <w:sz w:val="20"/>
          <w:szCs w:val="20"/>
        </w:rPr>
        <w:t xml:space="preserve">seems that liquidity </w:t>
      </w:r>
      <w:r w:rsidR="00AA3B4D">
        <w:rPr>
          <w:rFonts w:ascii="Trebuchet MS" w:hAnsi="Trebuchet MS"/>
          <w:sz w:val="20"/>
          <w:szCs w:val="20"/>
        </w:rPr>
        <w:t xml:space="preserve">has </w:t>
      </w:r>
      <w:r w:rsidR="005E4E06">
        <w:rPr>
          <w:rFonts w:ascii="Trebuchet MS" w:hAnsi="Trebuchet MS"/>
          <w:sz w:val="20"/>
          <w:szCs w:val="20"/>
        </w:rPr>
        <w:t xml:space="preserve">flown </w:t>
      </w:r>
      <w:r w:rsidR="00AA3B4D">
        <w:rPr>
          <w:rFonts w:ascii="Trebuchet MS" w:hAnsi="Trebuchet MS"/>
          <w:sz w:val="20"/>
          <w:szCs w:val="20"/>
        </w:rPr>
        <w:t xml:space="preserve">into the financial asset markets </w:t>
      </w:r>
      <w:r w:rsidR="005E4E06">
        <w:rPr>
          <w:rFonts w:ascii="Trebuchet MS" w:hAnsi="Trebuchet MS"/>
          <w:sz w:val="20"/>
          <w:szCs w:val="20"/>
        </w:rPr>
        <w:t xml:space="preserve">globally </w:t>
      </w:r>
      <w:r w:rsidR="00AA3B4D">
        <w:rPr>
          <w:rFonts w:ascii="Trebuchet MS" w:hAnsi="Trebuchet MS"/>
          <w:sz w:val="20"/>
          <w:szCs w:val="20"/>
        </w:rPr>
        <w:t xml:space="preserve">and </w:t>
      </w:r>
      <w:r w:rsidR="005E4E06">
        <w:rPr>
          <w:rFonts w:ascii="Trebuchet MS" w:hAnsi="Trebuchet MS"/>
          <w:sz w:val="20"/>
          <w:szCs w:val="20"/>
        </w:rPr>
        <w:t>distorted them in the short term.</w:t>
      </w:r>
      <w:r w:rsidR="00AA3B4D">
        <w:rPr>
          <w:rFonts w:ascii="Trebuchet MS" w:hAnsi="Trebuchet MS"/>
          <w:sz w:val="20"/>
          <w:szCs w:val="20"/>
        </w:rPr>
        <w:t xml:space="preserve"> </w:t>
      </w:r>
      <w:r w:rsidR="005E4E06">
        <w:rPr>
          <w:rFonts w:ascii="Trebuchet MS" w:hAnsi="Trebuchet MS"/>
          <w:sz w:val="20"/>
          <w:szCs w:val="20"/>
        </w:rPr>
        <w:t>If we look at valuations of FAANG stock</w:t>
      </w:r>
      <w:r w:rsidR="00CC2F91">
        <w:rPr>
          <w:rFonts w:ascii="Trebuchet MS" w:hAnsi="Trebuchet MS"/>
          <w:sz w:val="20"/>
          <w:szCs w:val="20"/>
        </w:rPr>
        <w:t>s</w:t>
      </w:r>
      <w:r w:rsidR="005E4E06">
        <w:rPr>
          <w:rFonts w:ascii="Trebuchet MS" w:hAnsi="Trebuchet MS"/>
          <w:sz w:val="20"/>
          <w:szCs w:val="20"/>
        </w:rPr>
        <w:t xml:space="preserve"> in US or Reliance/Chemicals/IT or large caps stocks in India, it clearly indicates a deviation from the economic realty on the ground</w:t>
      </w:r>
      <w:r w:rsidR="00CC2F91">
        <w:rPr>
          <w:rFonts w:ascii="Trebuchet MS" w:hAnsi="Trebuchet MS"/>
          <w:sz w:val="20"/>
          <w:szCs w:val="20"/>
        </w:rPr>
        <w:t xml:space="preserve"> while</w:t>
      </w:r>
      <w:r w:rsidR="005E4E06">
        <w:rPr>
          <w:rFonts w:ascii="Trebuchet MS" w:hAnsi="Trebuchet MS"/>
          <w:sz w:val="20"/>
          <w:szCs w:val="20"/>
        </w:rPr>
        <w:t xml:space="preserve"> </w:t>
      </w:r>
      <w:r w:rsidR="005700BD">
        <w:rPr>
          <w:rFonts w:ascii="Trebuchet MS" w:hAnsi="Trebuchet MS"/>
          <w:sz w:val="20"/>
          <w:szCs w:val="20"/>
        </w:rPr>
        <w:t>stocks may have moved up ahead of the fundamentals.</w:t>
      </w:r>
      <w:r w:rsidR="005E4E06">
        <w:rPr>
          <w:rFonts w:ascii="Trebuchet MS" w:hAnsi="Trebuchet MS"/>
          <w:sz w:val="20"/>
          <w:szCs w:val="20"/>
        </w:rPr>
        <w:t xml:space="preserve"> </w:t>
      </w:r>
    </w:p>
    <w:p w14:paraId="4BBEAC09" w14:textId="6E4BD0A9" w:rsidR="008140CB" w:rsidRPr="008140CB" w:rsidRDefault="008140CB" w:rsidP="005C088C">
      <w:pPr>
        <w:jc w:val="both"/>
        <w:rPr>
          <w:rFonts w:ascii="Trebuchet MS" w:hAnsi="Trebuchet MS"/>
          <w:b/>
          <w:sz w:val="20"/>
          <w:szCs w:val="20"/>
        </w:rPr>
      </w:pPr>
      <w:r w:rsidRPr="008140CB">
        <w:rPr>
          <w:rFonts w:ascii="Trebuchet MS" w:hAnsi="Trebuchet MS"/>
          <w:b/>
          <w:sz w:val="20"/>
          <w:szCs w:val="20"/>
        </w:rPr>
        <w:t xml:space="preserve">Sharp </w:t>
      </w:r>
      <w:r w:rsidR="0063626E">
        <w:rPr>
          <w:rFonts w:ascii="Trebuchet MS" w:hAnsi="Trebuchet MS"/>
          <w:b/>
          <w:sz w:val="20"/>
          <w:szCs w:val="20"/>
        </w:rPr>
        <w:t xml:space="preserve">market </w:t>
      </w:r>
      <w:proofErr w:type="spellStart"/>
      <w:r w:rsidRPr="008140CB">
        <w:rPr>
          <w:rFonts w:ascii="Trebuchet MS" w:hAnsi="Trebuchet MS"/>
          <w:b/>
          <w:sz w:val="20"/>
          <w:szCs w:val="20"/>
        </w:rPr>
        <w:t>bounceback</w:t>
      </w:r>
      <w:proofErr w:type="spellEnd"/>
      <w:r w:rsidRPr="008140CB">
        <w:rPr>
          <w:rFonts w:ascii="Trebuchet MS" w:hAnsi="Trebuchet MS"/>
          <w:b/>
          <w:sz w:val="20"/>
          <w:szCs w:val="20"/>
        </w:rPr>
        <w:t>: valuations</w:t>
      </w:r>
      <w:r w:rsidR="006C27DC">
        <w:rPr>
          <w:rFonts w:ascii="Trebuchet MS" w:hAnsi="Trebuchet MS"/>
          <w:b/>
          <w:sz w:val="20"/>
          <w:szCs w:val="20"/>
        </w:rPr>
        <w:t xml:space="preserve"> running </w:t>
      </w:r>
      <w:r w:rsidRPr="008140CB">
        <w:rPr>
          <w:rFonts w:ascii="Trebuchet MS" w:hAnsi="Trebuchet MS"/>
          <w:b/>
          <w:sz w:val="20"/>
          <w:szCs w:val="20"/>
        </w:rPr>
        <w:t xml:space="preserve">ahead of fundamentals </w:t>
      </w:r>
      <w:r w:rsidR="006C27DC">
        <w:rPr>
          <w:rFonts w:ascii="Trebuchet MS" w:hAnsi="Trebuchet MS"/>
          <w:b/>
          <w:sz w:val="20"/>
          <w:szCs w:val="20"/>
        </w:rPr>
        <w:t>despite uncertainties</w:t>
      </w:r>
    </w:p>
    <w:p w14:paraId="613BE780" w14:textId="174FE355" w:rsidR="005700BD" w:rsidRDefault="005700BD" w:rsidP="005C088C">
      <w:pPr>
        <w:jc w:val="both"/>
        <w:rPr>
          <w:rFonts w:ascii="Trebuchet MS" w:hAnsi="Trebuchet MS"/>
          <w:sz w:val="20"/>
          <w:szCs w:val="20"/>
        </w:rPr>
      </w:pPr>
      <w:r>
        <w:rPr>
          <w:rFonts w:ascii="Trebuchet MS" w:hAnsi="Trebuchet MS"/>
          <w:sz w:val="20"/>
          <w:szCs w:val="20"/>
        </w:rPr>
        <w:t xml:space="preserve">This brings us to our equity market view that in the near term markets </w:t>
      </w:r>
      <w:r w:rsidR="007B6C3A">
        <w:rPr>
          <w:rFonts w:ascii="Trebuchet MS" w:hAnsi="Trebuchet MS"/>
          <w:sz w:val="20"/>
          <w:szCs w:val="20"/>
        </w:rPr>
        <w:t xml:space="preserve">appear to have </w:t>
      </w:r>
      <w:r>
        <w:rPr>
          <w:rFonts w:ascii="Trebuchet MS" w:hAnsi="Trebuchet MS"/>
          <w:sz w:val="20"/>
          <w:szCs w:val="20"/>
        </w:rPr>
        <w:t>moved up ahead of the fundamentals</w:t>
      </w:r>
      <w:r w:rsidR="005C3EDC">
        <w:rPr>
          <w:rFonts w:ascii="Trebuchet MS" w:hAnsi="Trebuchet MS"/>
          <w:sz w:val="20"/>
          <w:szCs w:val="20"/>
        </w:rPr>
        <w:t xml:space="preserve"> an</w:t>
      </w:r>
      <w:r w:rsidR="00F13499">
        <w:rPr>
          <w:rFonts w:ascii="Trebuchet MS" w:hAnsi="Trebuchet MS"/>
          <w:sz w:val="20"/>
          <w:szCs w:val="20"/>
        </w:rPr>
        <w:t>d are divergent from the economic</w:t>
      </w:r>
      <w:r w:rsidR="005C3EDC">
        <w:rPr>
          <w:rFonts w:ascii="Trebuchet MS" w:hAnsi="Trebuchet MS"/>
          <w:sz w:val="20"/>
          <w:szCs w:val="20"/>
        </w:rPr>
        <w:t xml:space="preserve"> real</w:t>
      </w:r>
      <w:r w:rsidR="00DE5ED1">
        <w:rPr>
          <w:rFonts w:ascii="Trebuchet MS" w:hAnsi="Trebuchet MS"/>
          <w:sz w:val="20"/>
          <w:szCs w:val="20"/>
        </w:rPr>
        <w:t>i</w:t>
      </w:r>
      <w:r w:rsidR="005C3EDC">
        <w:rPr>
          <w:rFonts w:ascii="Trebuchet MS" w:hAnsi="Trebuchet MS"/>
          <w:sz w:val="20"/>
          <w:szCs w:val="20"/>
        </w:rPr>
        <w:t>ty.</w:t>
      </w:r>
      <w:r>
        <w:rPr>
          <w:rFonts w:ascii="Trebuchet MS" w:hAnsi="Trebuchet MS"/>
          <w:sz w:val="20"/>
          <w:szCs w:val="20"/>
        </w:rPr>
        <w:t xml:space="preserve"> </w:t>
      </w:r>
      <w:r w:rsidR="005C3EDC">
        <w:rPr>
          <w:rFonts w:ascii="Trebuchet MS" w:hAnsi="Trebuchet MS"/>
          <w:sz w:val="20"/>
          <w:szCs w:val="20"/>
        </w:rPr>
        <w:t xml:space="preserve">We believe that in the near term uncertainties </w:t>
      </w:r>
      <w:r w:rsidR="007B6C3A">
        <w:rPr>
          <w:rFonts w:ascii="Trebuchet MS" w:hAnsi="Trebuchet MS"/>
          <w:sz w:val="20"/>
          <w:szCs w:val="20"/>
        </w:rPr>
        <w:t>abound globally to warrant a cautious outlook</w:t>
      </w:r>
      <w:r w:rsidR="003045A5">
        <w:rPr>
          <w:rFonts w:ascii="Trebuchet MS" w:hAnsi="Trebuchet MS"/>
          <w:sz w:val="20"/>
          <w:szCs w:val="20"/>
        </w:rPr>
        <w:t>:</w:t>
      </w:r>
      <w:r w:rsidR="007B6C3A">
        <w:rPr>
          <w:rFonts w:ascii="Trebuchet MS" w:hAnsi="Trebuchet MS"/>
          <w:sz w:val="20"/>
          <w:szCs w:val="20"/>
        </w:rPr>
        <w:t xml:space="preserve"> </w:t>
      </w:r>
    </w:p>
    <w:p w14:paraId="4509CB93" w14:textId="33BBD4A5" w:rsidR="008E0DB9" w:rsidRDefault="005F2681" w:rsidP="005F2681">
      <w:pPr>
        <w:pStyle w:val="ListParagraph"/>
        <w:numPr>
          <w:ilvl w:val="0"/>
          <w:numId w:val="2"/>
        </w:numPr>
        <w:jc w:val="both"/>
        <w:rPr>
          <w:rFonts w:ascii="Trebuchet MS" w:hAnsi="Trebuchet MS"/>
          <w:sz w:val="20"/>
          <w:szCs w:val="20"/>
        </w:rPr>
      </w:pPr>
      <w:r w:rsidRPr="00027ACD">
        <w:rPr>
          <w:rFonts w:ascii="Trebuchet MS" w:hAnsi="Trebuchet MS"/>
          <w:sz w:val="20"/>
          <w:szCs w:val="20"/>
          <w:u w:val="single"/>
        </w:rPr>
        <w:t xml:space="preserve">Economies </w:t>
      </w:r>
      <w:r w:rsidR="00837BCA">
        <w:rPr>
          <w:rFonts w:ascii="Trebuchet MS" w:hAnsi="Trebuchet MS"/>
          <w:sz w:val="20"/>
          <w:szCs w:val="20"/>
          <w:u w:val="single"/>
        </w:rPr>
        <w:t>opening</w:t>
      </w:r>
      <w:r w:rsidRPr="00027ACD">
        <w:rPr>
          <w:rFonts w:ascii="Trebuchet MS" w:hAnsi="Trebuchet MS"/>
          <w:sz w:val="20"/>
          <w:szCs w:val="20"/>
          <w:u w:val="single"/>
        </w:rPr>
        <w:t xml:space="preserve"> but demand </w:t>
      </w:r>
      <w:r w:rsidR="00837BCA">
        <w:rPr>
          <w:rFonts w:ascii="Trebuchet MS" w:hAnsi="Trebuchet MS"/>
          <w:sz w:val="20"/>
          <w:szCs w:val="20"/>
          <w:u w:val="single"/>
        </w:rPr>
        <w:t>not catching up</w:t>
      </w:r>
      <w:r w:rsidRPr="00027ACD">
        <w:rPr>
          <w:rFonts w:ascii="Trebuchet MS" w:hAnsi="Trebuchet MS"/>
          <w:sz w:val="20"/>
          <w:szCs w:val="20"/>
          <w:u w:val="single"/>
        </w:rPr>
        <w:t>:</w:t>
      </w:r>
      <w:r w:rsidR="00926371">
        <w:rPr>
          <w:rFonts w:ascii="Trebuchet MS" w:hAnsi="Trebuchet MS"/>
          <w:sz w:val="20"/>
          <w:szCs w:val="20"/>
        </w:rPr>
        <w:t xml:space="preserve"> While </w:t>
      </w:r>
      <w:r w:rsidR="00027ACD">
        <w:rPr>
          <w:rFonts w:ascii="Trebuchet MS" w:hAnsi="Trebuchet MS"/>
          <w:sz w:val="20"/>
          <w:szCs w:val="20"/>
        </w:rPr>
        <w:t xml:space="preserve">various industries and sectors are now gradually opening up, supply chains are normalising, shops and consumption centres are allowed to function, however, we find that single biggest thing missing is consumers, which are still being cautious both in terms of </w:t>
      </w:r>
      <w:r w:rsidR="008E0DB9">
        <w:rPr>
          <w:rFonts w:ascii="Trebuchet MS" w:hAnsi="Trebuchet MS"/>
          <w:sz w:val="20"/>
          <w:szCs w:val="20"/>
        </w:rPr>
        <w:t>venturing out too much as well as spending. We believe that psyche will only normalise once the vaccines come and are widely available</w:t>
      </w:r>
      <w:r w:rsidR="00837BCA">
        <w:rPr>
          <w:rFonts w:ascii="Trebuchet MS" w:hAnsi="Trebuchet MS"/>
          <w:sz w:val="20"/>
          <w:szCs w:val="20"/>
        </w:rPr>
        <w:t xml:space="preserve"> and people are certain about their future.</w:t>
      </w:r>
    </w:p>
    <w:p w14:paraId="2124D7DD" w14:textId="311D1DB7" w:rsidR="005F2681" w:rsidRDefault="00926371" w:rsidP="008E0DB9">
      <w:pPr>
        <w:pStyle w:val="ListParagraph"/>
        <w:jc w:val="both"/>
        <w:rPr>
          <w:rFonts w:ascii="Trebuchet MS" w:hAnsi="Trebuchet MS"/>
          <w:sz w:val="20"/>
          <w:szCs w:val="20"/>
        </w:rPr>
      </w:pPr>
      <w:r>
        <w:rPr>
          <w:rFonts w:ascii="Trebuchet MS" w:hAnsi="Trebuchet MS"/>
          <w:sz w:val="20"/>
          <w:szCs w:val="20"/>
        </w:rPr>
        <w:t xml:space="preserve"> </w:t>
      </w:r>
    </w:p>
    <w:p w14:paraId="77A57759" w14:textId="20A3C80E" w:rsidR="00837BCA" w:rsidRPr="000148B0" w:rsidRDefault="00837BCA" w:rsidP="00837BCA">
      <w:pPr>
        <w:pStyle w:val="ListParagraph"/>
        <w:numPr>
          <w:ilvl w:val="0"/>
          <w:numId w:val="2"/>
        </w:numPr>
        <w:jc w:val="both"/>
        <w:rPr>
          <w:rFonts w:ascii="Trebuchet MS" w:hAnsi="Trebuchet MS"/>
          <w:sz w:val="20"/>
          <w:szCs w:val="20"/>
          <w:u w:val="single"/>
        </w:rPr>
      </w:pPr>
      <w:r w:rsidRPr="000148B0">
        <w:rPr>
          <w:rFonts w:ascii="Trebuchet MS" w:hAnsi="Trebuchet MS"/>
          <w:sz w:val="20"/>
          <w:szCs w:val="20"/>
          <w:u w:val="single"/>
        </w:rPr>
        <w:t>2</w:t>
      </w:r>
      <w:r w:rsidRPr="000148B0">
        <w:rPr>
          <w:rFonts w:ascii="Trebuchet MS" w:hAnsi="Trebuchet MS"/>
          <w:sz w:val="20"/>
          <w:szCs w:val="20"/>
          <w:u w:val="single"/>
          <w:vertAlign w:val="superscript"/>
        </w:rPr>
        <w:t>nd</w:t>
      </w:r>
      <w:r w:rsidRPr="000148B0">
        <w:rPr>
          <w:rFonts w:ascii="Trebuchet MS" w:hAnsi="Trebuchet MS"/>
          <w:sz w:val="20"/>
          <w:szCs w:val="20"/>
          <w:u w:val="single"/>
        </w:rPr>
        <w:t xml:space="preserve"> wave of COVID-19 pand</w:t>
      </w:r>
      <w:r>
        <w:rPr>
          <w:rFonts w:ascii="Trebuchet MS" w:hAnsi="Trebuchet MS"/>
          <w:sz w:val="20"/>
          <w:szCs w:val="20"/>
          <w:u w:val="single"/>
        </w:rPr>
        <w:t xml:space="preserve">emic leading to renewed </w:t>
      </w:r>
      <w:r w:rsidR="003F45B4">
        <w:rPr>
          <w:rFonts w:ascii="Trebuchet MS" w:hAnsi="Trebuchet MS"/>
          <w:sz w:val="20"/>
          <w:szCs w:val="20"/>
          <w:u w:val="single"/>
        </w:rPr>
        <w:t>lockdown scare</w:t>
      </w:r>
      <w:r>
        <w:rPr>
          <w:rFonts w:ascii="Trebuchet MS" w:hAnsi="Trebuchet MS"/>
          <w:sz w:val="20"/>
          <w:szCs w:val="20"/>
          <w:u w:val="single"/>
        </w:rPr>
        <w:t>:</w:t>
      </w:r>
      <w:r>
        <w:rPr>
          <w:rFonts w:ascii="Trebuchet MS" w:hAnsi="Trebuchet MS"/>
          <w:sz w:val="20"/>
          <w:szCs w:val="20"/>
        </w:rPr>
        <w:t xml:space="preserve"> India has clearly demonstrated that lockdowns only help in temporarily delaying the inevitable or providing more </w:t>
      </w:r>
      <w:r>
        <w:rPr>
          <w:rFonts w:ascii="Trebuchet MS" w:hAnsi="Trebuchet MS"/>
          <w:sz w:val="20"/>
          <w:szCs w:val="20"/>
        </w:rPr>
        <w:lastRenderedPageBreak/>
        <w:t>time at best</w:t>
      </w:r>
      <w:r w:rsidR="003F45B4">
        <w:rPr>
          <w:rFonts w:ascii="Trebuchet MS" w:hAnsi="Trebuchet MS"/>
          <w:sz w:val="20"/>
          <w:szCs w:val="20"/>
        </w:rPr>
        <w:t xml:space="preserve">. Still, due to </w:t>
      </w:r>
      <w:r w:rsidRPr="000148B0">
        <w:rPr>
          <w:rFonts w:ascii="Trebuchet MS" w:hAnsi="Trebuchet MS"/>
          <w:sz w:val="20"/>
          <w:szCs w:val="20"/>
        </w:rPr>
        <w:t xml:space="preserve">renewed surge in COVID cases </w:t>
      </w:r>
      <w:r>
        <w:rPr>
          <w:rFonts w:ascii="Trebuchet MS" w:hAnsi="Trebuchet MS"/>
          <w:sz w:val="20"/>
          <w:szCs w:val="20"/>
        </w:rPr>
        <w:t xml:space="preserve">in some of the western countries in what is called a </w:t>
      </w:r>
      <w:r w:rsidR="003F45B4">
        <w:rPr>
          <w:rFonts w:ascii="Trebuchet MS" w:hAnsi="Trebuchet MS"/>
          <w:sz w:val="20"/>
          <w:szCs w:val="20"/>
        </w:rPr>
        <w:t xml:space="preserve">second wave of the pandemic, </w:t>
      </w:r>
      <w:r>
        <w:rPr>
          <w:rFonts w:ascii="Trebuchet MS" w:hAnsi="Trebuchet MS"/>
          <w:sz w:val="20"/>
          <w:szCs w:val="20"/>
        </w:rPr>
        <w:t xml:space="preserve">there are renewed fears of </w:t>
      </w:r>
      <w:r w:rsidR="003F45B4">
        <w:rPr>
          <w:rFonts w:ascii="Trebuchet MS" w:hAnsi="Trebuchet MS"/>
          <w:sz w:val="20"/>
          <w:szCs w:val="20"/>
        </w:rPr>
        <w:t>lockdowns further adversely impacting economies.</w:t>
      </w:r>
    </w:p>
    <w:p w14:paraId="3E619058" w14:textId="77777777" w:rsidR="00837BCA" w:rsidRPr="00837BCA" w:rsidRDefault="00837BCA" w:rsidP="00837BCA">
      <w:pPr>
        <w:pStyle w:val="ListParagraph"/>
        <w:jc w:val="both"/>
        <w:rPr>
          <w:rFonts w:ascii="Trebuchet MS" w:hAnsi="Trebuchet MS"/>
          <w:sz w:val="20"/>
          <w:szCs w:val="20"/>
        </w:rPr>
      </w:pPr>
    </w:p>
    <w:p w14:paraId="1CAC9FDC" w14:textId="451841C1" w:rsidR="005F2681" w:rsidRDefault="005F2681" w:rsidP="005F2681">
      <w:pPr>
        <w:pStyle w:val="ListParagraph"/>
        <w:numPr>
          <w:ilvl w:val="0"/>
          <w:numId w:val="2"/>
        </w:numPr>
        <w:jc w:val="both"/>
        <w:rPr>
          <w:rFonts w:ascii="Trebuchet MS" w:hAnsi="Trebuchet MS"/>
          <w:sz w:val="20"/>
          <w:szCs w:val="20"/>
        </w:rPr>
      </w:pPr>
      <w:r w:rsidRPr="000148B0">
        <w:rPr>
          <w:rFonts w:ascii="Trebuchet MS" w:hAnsi="Trebuchet MS"/>
          <w:sz w:val="20"/>
          <w:szCs w:val="20"/>
          <w:u w:val="single"/>
        </w:rPr>
        <w:t xml:space="preserve">Uncertainty </w:t>
      </w:r>
      <w:r w:rsidR="000C4B42" w:rsidRPr="000148B0">
        <w:rPr>
          <w:rFonts w:ascii="Trebuchet MS" w:hAnsi="Trebuchet MS"/>
          <w:sz w:val="20"/>
          <w:szCs w:val="20"/>
          <w:u w:val="single"/>
        </w:rPr>
        <w:t>surrounding</w:t>
      </w:r>
      <w:r w:rsidRPr="000148B0">
        <w:rPr>
          <w:rFonts w:ascii="Trebuchet MS" w:hAnsi="Trebuchet MS"/>
          <w:sz w:val="20"/>
          <w:szCs w:val="20"/>
          <w:u w:val="single"/>
        </w:rPr>
        <w:t xml:space="preserve"> US presidential elections</w:t>
      </w:r>
      <w:r w:rsidR="000C4B42" w:rsidRPr="000148B0">
        <w:rPr>
          <w:rFonts w:ascii="Trebuchet MS" w:hAnsi="Trebuchet MS"/>
          <w:sz w:val="20"/>
          <w:szCs w:val="20"/>
          <w:u w:val="single"/>
        </w:rPr>
        <w:t>:</w:t>
      </w:r>
      <w:r w:rsidR="000C4B42">
        <w:rPr>
          <w:rFonts w:ascii="Trebuchet MS" w:hAnsi="Trebuchet MS"/>
          <w:sz w:val="20"/>
          <w:szCs w:val="20"/>
        </w:rPr>
        <w:t xml:space="preserve"> While, </w:t>
      </w:r>
      <w:r w:rsidR="003F45B4">
        <w:rPr>
          <w:rFonts w:ascii="Trebuchet MS" w:hAnsi="Trebuchet MS"/>
          <w:sz w:val="20"/>
          <w:szCs w:val="20"/>
        </w:rPr>
        <w:t xml:space="preserve">the US </w:t>
      </w:r>
      <w:r w:rsidR="000C4B42">
        <w:rPr>
          <w:rFonts w:ascii="Trebuchet MS" w:hAnsi="Trebuchet MS"/>
          <w:sz w:val="20"/>
          <w:szCs w:val="20"/>
        </w:rPr>
        <w:t xml:space="preserve">presidential elections </w:t>
      </w:r>
      <w:r w:rsidR="003F45B4">
        <w:rPr>
          <w:rFonts w:ascii="Trebuchet MS" w:hAnsi="Trebuchet MS"/>
          <w:sz w:val="20"/>
          <w:szCs w:val="20"/>
        </w:rPr>
        <w:t xml:space="preserve">do </w:t>
      </w:r>
      <w:r w:rsidR="000148B0">
        <w:rPr>
          <w:rFonts w:ascii="Trebuchet MS" w:hAnsi="Trebuchet MS"/>
          <w:sz w:val="20"/>
          <w:szCs w:val="20"/>
        </w:rPr>
        <w:t xml:space="preserve">matter in deciding the course of the world economy, they have become especially important given </w:t>
      </w:r>
      <w:r w:rsidR="000C4B42">
        <w:rPr>
          <w:rFonts w:ascii="Trebuchet MS" w:hAnsi="Trebuchet MS"/>
          <w:sz w:val="20"/>
          <w:szCs w:val="20"/>
        </w:rPr>
        <w:t xml:space="preserve">the </w:t>
      </w:r>
      <w:r w:rsidR="000148B0">
        <w:rPr>
          <w:rFonts w:ascii="Trebuchet MS" w:hAnsi="Trebuchet MS"/>
          <w:sz w:val="20"/>
          <w:szCs w:val="20"/>
        </w:rPr>
        <w:t xml:space="preserve">current pandemic </w:t>
      </w:r>
      <w:r w:rsidR="000C4B42">
        <w:rPr>
          <w:rFonts w:ascii="Trebuchet MS" w:hAnsi="Trebuchet MS"/>
          <w:sz w:val="20"/>
          <w:szCs w:val="20"/>
        </w:rPr>
        <w:t xml:space="preserve">times and </w:t>
      </w:r>
      <w:r w:rsidR="000148B0">
        <w:rPr>
          <w:rFonts w:ascii="Trebuchet MS" w:hAnsi="Trebuchet MS"/>
          <w:sz w:val="20"/>
          <w:szCs w:val="20"/>
        </w:rPr>
        <w:t xml:space="preserve">the </w:t>
      </w:r>
      <w:r w:rsidR="000C4B42">
        <w:rPr>
          <w:rFonts w:ascii="Trebuchet MS" w:hAnsi="Trebuchet MS"/>
          <w:sz w:val="20"/>
          <w:szCs w:val="20"/>
        </w:rPr>
        <w:t>challenged econom</w:t>
      </w:r>
      <w:r w:rsidR="000148B0">
        <w:rPr>
          <w:rFonts w:ascii="Trebuchet MS" w:hAnsi="Trebuchet MS"/>
          <w:sz w:val="20"/>
          <w:szCs w:val="20"/>
        </w:rPr>
        <w:t>ic environment. The economic policies that each would follow, US-China trade wars, resolution on the fiscal stimulus would matter a lot in deciding the future course of the economies and markets globally.</w:t>
      </w:r>
      <w:r w:rsidR="000C4B42">
        <w:rPr>
          <w:rFonts w:ascii="Trebuchet MS" w:hAnsi="Trebuchet MS"/>
          <w:sz w:val="20"/>
          <w:szCs w:val="20"/>
        </w:rPr>
        <w:t xml:space="preserve"> </w:t>
      </w:r>
      <w:r w:rsidR="000C4B42">
        <w:rPr>
          <w:rFonts w:ascii="Trebuchet MS" w:hAnsi="Trebuchet MS"/>
          <w:sz w:val="20"/>
          <w:szCs w:val="20"/>
        </w:rPr>
        <w:tab/>
      </w:r>
    </w:p>
    <w:p w14:paraId="34789345" w14:textId="77777777" w:rsidR="00926371" w:rsidRDefault="00926371" w:rsidP="00926371">
      <w:pPr>
        <w:pStyle w:val="ListParagraph"/>
        <w:jc w:val="both"/>
        <w:rPr>
          <w:rFonts w:ascii="Trebuchet MS" w:hAnsi="Trebuchet MS"/>
          <w:sz w:val="20"/>
          <w:szCs w:val="20"/>
        </w:rPr>
      </w:pPr>
    </w:p>
    <w:p w14:paraId="09E34AF3" w14:textId="150CC348" w:rsidR="000C4B42" w:rsidRPr="005F2681" w:rsidRDefault="000C4B42" w:rsidP="005F2681">
      <w:pPr>
        <w:pStyle w:val="ListParagraph"/>
        <w:numPr>
          <w:ilvl w:val="0"/>
          <w:numId w:val="2"/>
        </w:numPr>
        <w:jc w:val="both"/>
        <w:rPr>
          <w:rFonts w:ascii="Trebuchet MS" w:hAnsi="Trebuchet MS"/>
          <w:sz w:val="20"/>
          <w:szCs w:val="20"/>
        </w:rPr>
      </w:pPr>
      <w:r w:rsidRPr="000148B0">
        <w:rPr>
          <w:rFonts w:ascii="Trebuchet MS" w:hAnsi="Trebuchet MS"/>
          <w:sz w:val="20"/>
          <w:szCs w:val="20"/>
          <w:u w:val="single"/>
        </w:rPr>
        <w:t>Further fiscal stimulus in US</w:t>
      </w:r>
      <w:r w:rsidR="000148B0" w:rsidRPr="000148B0">
        <w:rPr>
          <w:rFonts w:ascii="Trebuchet MS" w:hAnsi="Trebuchet MS"/>
          <w:sz w:val="20"/>
          <w:szCs w:val="20"/>
          <w:u w:val="single"/>
        </w:rPr>
        <w:t xml:space="preserve"> and globally</w:t>
      </w:r>
      <w:r w:rsidRPr="000148B0">
        <w:rPr>
          <w:rFonts w:ascii="Trebuchet MS" w:hAnsi="Trebuchet MS"/>
          <w:sz w:val="20"/>
          <w:szCs w:val="20"/>
          <w:u w:val="single"/>
        </w:rPr>
        <w:t>:</w:t>
      </w:r>
      <w:r>
        <w:rPr>
          <w:rFonts w:ascii="Trebuchet MS" w:hAnsi="Trebuchet MS"/>
          <w:sz w:val="20"/>
          <w:szCs w:val="20"/>
        </w:rPr>
        <w:t xml:space="preserve"> The global and US economies are </w:t>
      </w:r>
      <w:r w:rsidR="000148B0">
        <w:rPr>
          <w:rFonts w:ascii="Trebuchet MS" w:hAnsi="Trebuchet MS"/>
          <w:sz w:val="20"/>
          <w:szCs w:val="20"/>
        </w:rPr>
        <w:t xml:space="preserve">not out of the woods yet and are </w:t>
      </w:r>
      <w:r>
        <w:rPr>
          <w:rFonts w:ascii="Trebuchet MS" w:hAnsi="Trebuchet MS"/>
          <w:sz w:val="20"/>
          <w:szCs w:val="20"/>
        </w:rPr>
        <w:t xml:space="preserve">still struggling </w:t>
      </w:r>
      <w:r w:rsidR="000148B0">
        <w:rPr>
          <w:rFonts w:ascii="Trebuchet MS" w:hAnsi="Trebuchet MS"/>
          <w:sz w:val="20"/>
          <w:szCs w:val="20"/>
        </w:rPr>
        <w:t xml:space="preserve">to stand on their feet. The single biggest risk facing the economies today is the </w:t>
      </w:r>
      <w:r>
        <w:rPr>
          <w:rFonts w:ascii="Trebuchet MS" w:hAnsi="Trebuchet MS"/>
          <w:sz w:val="20"/>
          <w:szCs w:val="20"/>
        </w:rPr>
        <w:t xml:space="preserve">premature withdrawal </w:t>
      </w:r>
      <w:r w:rsidR="000148B0">
        <w:rPr>
          <w:rFonts w:ascii="Trebuchet MS" w:hAnsi="Trebuchet MS"/>
          <w:sz w:val="20"/>
          <w:szCs w:val="20"/>
        </w:rPr>
        <w:t xml:space="preserve">of fiscal stimulus which would severely impact the economic recovery which is still in its infancy. </w:t>
      </w:r>
    </w:p>
    <w:p w14:paraId="6B49E869" w14:textId="00842EAE" w:rsidR="000C1AB9" w:rsidRPr="007F071B" w:rsidRDefault="003F45B4" w:rsidP="00797B80">
      <w:pPr>
        <w:jc w:val="both"/>
        <w:rPr>
          <w:rFonts w:ascii="Trebuchet MS" w:hAnsi="Trebuchet MS"/>
          <w:sz w:val="20"/>
          <w:szCs w:val="20"/>
        </w:rPr>
      </w:pPr>
      <w:r>
        <w:rPr>
          <w:rFonts w:ascii="Trebuchet MS" w:hAnsi="Trebuchet MS"/>
          <w:sz w:val="20"/>
          <w:szCs w:val="20"/>
        </w:rPr>
        <w:t xml:space="preserve">We </w:t>
      </w:r>
      <w:r w:rsidR="00E82956">
        <w:rPr>
          <w:rFonts w:ascii="Trebuchet MS" w:hAnsi="Trebuchet MS"/>
          <w:sz w:val="20"/>
          <w:szCs w:val="20"/>
        </w:rPr>
        <w:t>b</w:t>
      </w:r>
      <w:r>
        <w:rPr>
          <w:rFonts w:ascii="Trebuchet MS" w:hAnsi="Trebuchet MS"/>
          <w:sz w:val="20"/>
          <w:szCs w:val="20"/>
        </w:rPr>
        <w:t xml:space="preserve">elieve that these uncertainties become </w:t>
      </w:r>
      <w:r w:rsidR="00E82956">
        <w:rPr>
          <w:rFonts w:ascii="Trebuchet MS" w:hAnsi="Trebuchet MS"/>
          <w:sz w:val="20"/>
          <w:szCs w:val="20"/>
        </w:rPr>
        <w:t xml:space="preserve">even more </w:t>
      </w:r>
      <w:r w:rsidR="006C17BC">
        <w:rPr>
          <w:rFonts w:ascii="Trebuchet MS" w:hAnsi="Trebuchet MS"/>
          <w:sz w:val="20"/>
          <w:szCs w:val="20"/>
        </w:rPr>
        <w:t xml:space="preserve">relevant </w:t>
      </w:r>
      <w:r w:rsidR="00E82956">
        <w:rPr>
          <w:rFonts w:ascii="Trebuchet MS" w:hAnsi="Trebuchet MS"/>
          <w:sz w:val="20"/>
          <w:szCs w:val="20"/>
        </w:rPr>
        <w:t>w</w:t>
      </w:r>
      <w:r w:rsidR="003045A5">
        <w:rPr>
          <w:rFonts w:ascii="Trebuchet MS" w:hAnsi="Trebuchet MS"/>
          <w:sz w:val="20"/>
          <w:szCs w:val="20"/>
        </w:rPr>
        <w:t xml:space="preserve">hen the market valuations </w:t>
      </w:r>
      <w:r w:rsidR="00F13499">
        <w:rPr>
          <w:rFonts w:ascii="Trebuchet MS" w:hAnsi="Trebuchet MS"/>
          <w:sz w:val="20"/>
          <w:szCs w:val="20"/>
        </w:rPr>
        <w:t xml:space="preserve">on trailing </w:t>
      </w:r>
      <w:r w:rsidR="003045A5">
        <w:rPr>
          <w:rFonts w:ascii="Trebuchet MS" w:hAnsi="Trebuchet MS"/>
          <w:sz w:val="20"/>
          <w:szCs w:val="20"/>
        </w:rPr>
        <w:t xml:space="preserve">PE </w:t>
      </w:r>
      <w:r w:rsidR="00F13499">
        <w:rPr>
          <w:rFonts w:ascii="Trebuchet MS" w:hAnsi="Trebuchet MS"/>
          <w:sz w:val="20"/>
          <w:szCs w:val="20"/>
        </w:rPr>
        <w:t>and PB basis are almost back to pre-</w:t>
      </w:r>
      <w:proofErr w:type="spellStart"/>
      <w:r w:rsidR="00F13499">
        <w:rPr>
          <w:rFonts w:ascii="Trebuchet MS" w:hAnsi="Trebuchet MS"/>
          <w:sz w:val="20"/>
          <w:szCs w:val="20"/>
        </w:rPr>
        <w:t>covid</w:t>
      </w:r>
      <w:proofErr w:type="spellEnd"/>
      <w:r w:rsidR="00F13499">
        <w:rPr>
          <w:rFonts w:ascii="Trebuchet MS" w:hAnsi="Trebuchet MS"/>
          <w:sz w:val="20"/>
          <w:szCs w:val="20"/>
        </w:rPr>
        <w:t xml:space="preserve"> level </w:t>
      </w:r>
      <w:r w:rsidR="003045A5">
        <w:rPr>
          <w:rFonts w:ascii="Trebuchet MS" w:hAnsi="Trebuchet MS"/>
          <w:sz w:val="20"/>
          <w:szCs w:val="20"/>
        </w:rPr>
        <w:t xml:space="preserve">and growth </w:t>
      </w:r>
      <w:r w:rsidR="00F13499">
        <w:rPr>
          <w:rFonts w:ascii="Trebuchet MS" w:hAnsi="Trebuchet MS"/>
          <w:sz w:val="20"/>
          <w:szCs w:val="20"/>
        </w:rPr>
        <w:t xml:space="preserve">in the near term </w:t>
      </w:r>
      <w:r w:rsidR="003045A5">
        <w:rPr>
          <w:rFonts w:ascii="Trebuchet MS" w:hAnsi="Trebuchet MS"/>
          <w:sz w:val="20"/>
          <w:szCs w:val="20"/>
        </w:rPr>
        <w:t>is uncertain.</w:t>
      </w:r>
      <w:r w:rsidR="00E82956">
        <w:rPr>
          <w:rFonts w:ascii="Trebuchet MS" w:hAnsi="Trebuchet MS"/>
          <w:sz w:val="20"/>
          <w:szCs w:val="20"/>
        </w:rPr>
        <w:t xml:space="preserve"> </w:t>
      </w:r>
      <w:r w:rsidR="00F138E8">
        <w:rPr>
          <w:rFonts w:ascii="Trebuchet MS" w:hAnsi="Trebuchet MS"/>
          <w:sz w:val="20"/>
          <w:szCs w:val="20"/>
        </w:rPr>
        <w:t xml:space="preserve">Low volatility Index (VIX) </w:t>
      </w:r>
      <w:r w:rsidR="00797B80">
        <w:rPr>
          <w:rFonts w:ascii="Trebuchet MS" w:hAnsi="Trebuchet MS"/>
          <w:sz w:val="20"/>
          <w:szCs w:val="20"/>
        </w:rPr>
        <w:t xml:space="preserve">further </w:t>
      </w:r>
      <w:r w:rsidR="00F138E8">
        <w:rPr>
          <w:rFonts w:ascii="Trebuchet MS" w:hAnsi="Trebuchet MS"/>
          <w:sz w:val="20"/>
          <w:szCs w:val="20"/>
        </w:rPr>
        <w:t xml:space="preserve">implies complacency </w:t>
      </w:r>
      <w:r w:rsidR="00797B80">
        <w:rPr>
          <w:rFonts w:ascii="Trebuchet MS" w:hAnsi="Trebuchet MS"/>
          <w:sz w:val="20"/>
          <w:szCs w:val="20"/>
        </w:rPr>
        <w:t xml:space="preserve">and higher risk appetite </w:t>
      </w:r>
      <w:r w:rsidR="00F138E8">
        <w:rPr>
          <w:rFonts w:ascii="Trebuchet MS" w:hAnsi="Trebuchet MS"/>
          <w:sz w:val="20"/>
          <w:szCs w:val="20"/>
        </w:rPr>
        <w:t>in the minds of investors</w:t>
      </w:r>
      <w:r w:rsidR="00797B80">
        <w:rPr>
          <w:rFonts w:ascii="Trebuchet MS" w:hAnsi="Trebuchet MS"/>
          <w:sz w:val="20"/>
          <w:szCs w:val="20"/>
        </w:rPr>
        <w:t>, quality of stocks going up is questionable.</w:t>
      </w:r>
      <w:r w:rsidR="00F138E8">
        <w:rPr>
          <w:rFonts w:ascii="Trebuchet MS" w:hAnsi="Trebuchet MS"/>
          <w:sz w:val="20"/>
          <w:szCs w:val="20"/>
        </w:rPr>
        <w:t xml:space="preserve"> </w:t>
      </w:r>
      <w:r w:rsidR="00797B80">
        <w:rPr>
          <w:rFonts w:ascii="Trebuchet MS" w:hAnsi="Trebuchet MS"/>
          <w:sz w:val="20"/>
          <w:szCs w:val="20"/>
        </w:rPr>
        <w:t>M</w:t>
      </w:r>
      <w:r w:rsidR="00E82956">
        <w:rPr>
          <w:rFonts w:ascii="Trebuchet MS" w:hAnsi="Trebuchet MS"/>
          <w:sz w:val="20"/>
          <w:szCs w:val="20"/>
        </w:rPr>
        <w:t>any of the companies are now trading at valuation multiples far in excess of their long term averages</w:t>
      </w:r>
      <w:r w:rsidR="00822195">
        <w:rPr>
          <w:rFonts w:ascii="Trebuchet MS" w:hAnsi="Trebuchet MS"/>
          <w:sz w:val="20"/>
          <w:szCs w:val="20"/>
        </w:rPr>
        <w:t xml:space="preserve"> or not in consonance with their prevailing macro environment</w:t>
      </w:r>
      <w:r w:rsidR="00E82956">
        <w:rPr>
          <w:rFonts w:ascii="Trebuchet MS" w:hAnsi="Trebuchet MS"/>
          <w:sz w:val="20"/>
          <w:szCs w:val="20"/>
        </w:rPr>
        <w:t xml:space="preserve">. </w:t>
      </w:r>
      <w:r w:rsidR="003D0854" w:rsidRPr="007F071B">
        <w:rPr>
          <w:rFonts w:ascii="Trebuchet MS" w:hAnsi="Trebuchet MS"/>
          <w:sz w:val="20"/>
          <w:szCs w:val="20"/>
        </w:rPr>
        <w:t>Markets have a tendency to overreact both in time</w:t>
      </w:r>
      <w:r w:rsidR="00AB7D8C">
        <w:rPr>
          <w:rFonts w:ascii="Trebuchet MS" w:hAnsi="Trebuchet MS"/>
          <w:sz w:val="20"/>
          <w:szCs w:val="20"/>
        </w:rPr>
        <w:t>s</w:t>
      </w:r>
      <w:r w:rsidR="003D0854" w:rsidRPr="007F071B">
        <w:rPr>
          <w:rFonts w:ascii="Trebuchet MS" w:hAnsi="Trebuchet MS"/>
          <w:sz w:val="20"/>
          <w:szCs w:val="20"/>
        </w:rPr>
        <w:t xml:space="preserve"> of exuberance and excessive pessimism and </w:t>
      </w:r>
      <w:r w:rsidR="004A03EE" w:rsidRPr="007F071B">
        <w:rPr>
          <w:rFonts w:ascii="Trebuchet MS" w:hAnsi="Trebuchet MS"/>
          <w:sz w:val="20"/>
          <w:szCs w:val="20"/>
        </w:rPr>
        <w:t xml:space="preserve">the same </w:t>
      </w:r>
      <w:r w:rsidR="007629E5" w:rsidRPr="007F071B">
        <w:rPr>
          <w:rFonts w:ascii="Trebuchet MS" w:hAnsi="Trebuchet MS"/>
          <w:sz w:val="20"/>
          <w:szCs w:val="20"/>
        </w:rPr>
        <w:t>seem</w:t>
      </w:r>
      <w:r w:rsidR="004A03EE" w:rsidRPr="007F071B">
        <w:rPr>
          <w:rFonts w:ascii="Trebuchet MS" w:hAnsi="Trebuchet MS"/>
          <w:sz w:val="20"/>
          <w:szCs w:val="20"/>
        </w:rPr>
        <w:t xml:space="preserve"> to be happening currently as well</w:t>
      </w:r>
      <w:r w:rsidR="003D0854" w:rsidRPr="007F071B">
        <w:rPr>
          <w:rFonts w:ascii="Trebuchet MS" w:hAnsi="Trebuchet MS"/>
          <w:sz w:val="20"/>
          <w:szCs w:val="20"/>
        </w:rPr>
        <w:t xml:space="preserve">. </w:t>
      </w:r>
      <w:r w:rsidR="004A03EE" w:rsidRPr="007F071B">
        <w:rPr>
          <w:rFonts w:ascii="Trebuchet MS" w:hAnsi="Trebuchet MS"/>
          <w:sz w:val="20"/>
          <w:szCs w:val="20"/>
        </w:rPr>
        <w:t>It</w:t>
      </w:r>
      <w:r w:rsidR="00082670" w:rsidRPr="007F071B">
        <w:rPr>
          <w:rFonts w:ascii="Trebuchet MS" w:hAnsi="Trebuchet MS"/>
          <w:sz w:val="20"/>
          <w:szCs w:val="20"/>
        </w:rPr>
        <w:t xml:space="preserve">’s </w:t>
      </w:r>
      <w:r w:rsidR="004A03EE" w:rsidRPr="007F071B">
        <w:rPr>
          <w:rFonts w:ascii="Trebuchet MS" w:hAnsi="Trebuchet MS"/>
          <w:sz w:val="20"/>
          <w:szCs w:val="20"/>
        </w:rPr>
        <w:t>also</w:t>
      </w:r>
      <w:r w:rsidR="007629E5">
        <w:rPr>
          <w:rFonts w:ascii="Trebuchet MS" w:hAnsi="Trebuchet MS"/>
          <w:sz w:val="20"/>
          <w:szCs w:val="20"/>
        </w:rPr>
        <w:t xml:space="preserve"> in the</w:t>
      </w:r>
      <w:r w:rsidR="004A03EE" w:rsidRPr="007F071B">
        <w:rPr>
          <w:rFonts w:ascii="Trebuchet MS" w:hAnsi="Trebuchet MS"/>
          <w:sz w:val="20"/>
          <w:szCs w:val="20"/>
        </w:rPr>
        <w:t xml:space="preserve"> nature of m</w:t>
      </w:r>
      <w:r w:rsidR="003D0854" w:rsidRPr="007F071B">
        <w:rPr>
          <w:rFonts w:ascii="Trebuchet MS" w:hAnsi="Trebuchet MS"/>
          <w:sz w:val="20"/>
          <w:szCs w:val="20"/>
        </w:rPr>
        <w:t>arkets to mean revert like a</w:t>
      </w:r>
      <w:r w:rsidR="000811EC">
        <w:rPr>
          <w:rFonts w:ascii="Trebuchet MS" w:hAnsi="Trebuchet MS"/>
          <w:sz w:val="20"/>
          <w:szCs w:val="20"/>
        </w:rPr>
        <w:t>n</w:t>
      </w:r>
      <w:r w:rsidR="003D0854" w:rsidRPr="007F071B">
        <w:rPr>
          <w:rFonts w:ascii="Trebuchet MS" w:hAnsi="Trebuchet MS"/>
          <w:sz w:val="20"/>
          <w:szCs w:val="20"/>
        </w:rPr>
        <w:t xml:space="preserve"> </w:t>
      </w:r>
      <w:r w:rsidR="000811EC">
        <w:rPr>
          <w:rFonts w:ascii="Trebuchet MS" w:hAnsi="Trebuchet MS"/>
          <w:sz w:val="20"/>
          <w:szCs w:val="20"/>
        </w:rPr>
        <w:t>oscillating pendulum and</w:t>
      </w:r>
      <w:r w:rsidR="003D0854" w:rsidRPr="007F071B">
        <w:rPr>
          <w:rFonts w:ascii="Trebuchet MS" w:hAnsi="Trebuchet MS"/>
          <w:sz w:val="20"/>
          <w:szCs w:val="20"/>
        </w:rPr>
        <w:t xml:space="preserve"> </w:t>
      </w:r>
      <w:r w:rsidR="000811EC" w:rsidRPr="007F071B">
        <w:rPr>
          <w:rFonts w:ascii="Trebuchet MS" w:hAnsi="Trebuchet MS"/>
          <w:sz w:val="20"/>
          <w:szCs w:val="20"/>
        </w:rPr>
        <w:t xml:space="preserve">on most previous occasions </w:t>
      </w:r>
      <w:r w:rsidR="000811EC">
        <w:rPr>
          <w:rFonts w:ascii="Trebuchet MS" w:hAnsi="Trebuchet MS"/>
          <w:sz w:val="20"/>
          <w:szCs w:val="20"/>
        </w:rPr>
        <w:t xml:space="preserve">whenever equity markets have traded at these valuations, they have generated negative returns in the </w:t>
      </w:r>
      <w:r w:rsidR="00F53F97">
        <w:rPr>
          <w:rFonts w:ascii="Trebuchet MS" w:hAnsi="Trebuchet MS"/>
          <w:sz w:val="20"/>
          <w:szCs w:val="20"/>
        </w:rPr>
        <w:t xml:space="preserve">near </w:t>
      </w:r>
      <w:r w:rsidR="000811EC">
        <w:rPr>
          <w:rFonts w:ascii="Trebuchet MS" w:hAnsi="Trebuchet MS"/>
          <w:sz w:val="20"/>
          <w:szCs w:val="20"/>
        </w:rPr>
        <w:t xml:space="preserve">term. </w:t>
      </w:r>
      <w:r w:rsidR="00797B80">
        <w:rPr>
          <w:rFonts w:ascii="Trebuchet MS" w:hAnsi="Trebuchet MS"/>
          <w:sz w:val="20"/>
          <w:szCs w:val="20"/>
        </w:rPr>
        <w:t>We thus believe that there is high likelihood of the market and stocks taking a breather in the near term.</w:t>
      </w:r>
    </w:p>
    <w:p w14:paraId="60301678" w14:textId="3F47C50B" w:rsidR="001B1084" w:rsidRDefault="001B1084" w:rsidP="00792B7D">
      <w:pPr>
        <w:jc w:val="both"/>
        <w:rPr>
          <w:rFonts w:ascii="Trebuchet MS" w:hAnsi="Trebuchet MS"/>
          <w:b/>
          <w:bCs/>
          <w:sz w:val="20"/>
          <w:szCs w:val="20"/>
        </w:rPr>
      </w:pPr>
    </w:p>
    <w:p w14:paraId="2E66F936" w14:textId="78CE4BE3" w:rsidR="00F13499" w:rsidRDefault="00F13499" w:rsidP="00792B7D">
      <w:pPr>
        <w:jc w:val="both"/>
        <w:rPr>
          <w:rFonts w:ascii="Trebuchet MS" w:hAnsi="Trebuchet MS"/>
          <w:b/>
          <w:bCs/>
          <w:sz w:val="20"/>
          <w:szCs w:val="20"/>
        </w:rPr>
      </w:pPr>
      <w:r>
        <w:rPr>
          <w:rFonts w:ascii="Trebuchet MS" w:hAnsi="Trebuchet MS"/>
          <w:b/>
          <w:bCs/>
          <w:noProof/>
          <w:sz w:val="20"/>
          <w:szCs w:val="20"/>
        </w:rPr>
        <w:drawing>
          <wp:inline distT="0" distB="0" distL="0" distR="0" wp14:anchorId="1D423F19" wp14:editId="71CCA933">
            <wp:extent cx="5943600" cy="1813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13560"/>
                    </a:xfrm>
                    <a:prstGeom prst="rect">
                      <a:avLst/>
                    </a:prstGeom>
                    <a:noFill/>
                    <a:ln>
                      <a:noFill/>
                    </a:ln>
                  </pic:spPr>
                </pic:pic>
              </a:graphicData>
            </a:graphic>
          </wp:inline>
        </w:drawing>
      </w:r>
      <w:r>
        <w:rPr>
          <w:rFonts w:ascii="Trebuchet MS" w:hAnsi="Trebuchet MS"/>
          <w:b/>
          <w:bCs/>
          <w:noProof/>
          <w:sz w:val="20"/>
          <w:szCs w:val="20"/>
        </w:rPr>
        <w:drawing>
          <wp:inline distT="0" distB="0" distL="0" distR="0" wp14:anchorId="5330A044" wp14:editId="545767D1">
            <wp:extent cx="5913120" cy="18553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433" cy="1862626"/>
                    </a:xfrm>
                    <a:prstGeom prst="rect">
                      <a:avLst/>
                    </a:prstGeom>
                    <a:noFill/>
                    <a:ln>
                      <a:noFill/>
                    </a:ln>
                  </pic:spPr>
                </pic:pic>
              </a:graphicData>
            </a:graphic>
          </wp:inline>
        </w:drawing>
      </w:r>
    </w:p>
    <w:p w14:paraId="5522B19F" w14:textId="46B632ED" w:rsidR="007C7965" w:rsidRPr="007F071B" w:rsidRDefault="004D5C52" w:rsidP="00B0784D">
      <w:pPr>
        <w:rPr>
          <w:rFonts w:ascii="Trebuchet MS" w:hAnsi="Trebuchet MS"/>
          <w:b/>
          <w:bCs/>
          <w:sz w:val="20"/>
          <w:szCs w:val="20"/>
        </w:rPr>
      </w:pPr>
      <w:r>
        <w:rPr>
          <w:rFonts w:ascii="Trebuchet MS" w:hAnsi="Trebuchet MS"/>
          <w:b/>
          <w:bCs/>
          <w:sz w:val="20"/>
          <w:szCs w:val="20"/>
        </w:rPr>
        <w:lastRenderedPageBreak/>
        <w:t xml:space="preserve">Outlook and recommendation: </w:t>
      </w:r>
    </w:p>
    <w:p w14:paraId="5F6E4414" w14:textId="30C4282D" w:rsidR="00DA3652" w:rsidRDefault="00DA3652" w:rsidP="00AB7D8C">
      <w:pPr>
        <w:jc w:val="both"/>
        <w:rPr>
          <w:rFonts w:ascii="Trebuchet MS" w:hAnsi="Trebuchet MS"/>
          <w:sz w:val="20"/>
          <w:szCs w:val="20"/>
        </w:rPr>
      </w:pPr>
      <w:r>
        <w:rPr>
          <w:rFonts w:ascii="Trebuchet MS" w:hAnsi="Trebuchet MS"/>
          <w:sz w:val="20"/>
          <w:szCs w:val="20"/>
        </w:rPr>
        <w:t xml:space="preserve">While </w:t>
      </w:r>
      <w:r w:rsidR="002401CD">
        <w:rPr>
          <w:rFonts w:ascii="Trebuchet MS" w:hAnsi="Trebuchet MS"/>
          <w:sz w:val="20"/>
          <w:szCs w:val="20"/>
        </w:rPr>
        <w:t xml:space="preserve">markets have moved up quite sharply, </w:t>
      </w:r>
      <w:r>
        <w:rPr>
          <w:rFonts w:ascii="Trebuchet MS" w:hAnsi="Trebuchet MS"/>
          <w:sz w:val="20"/>
          <w:szCs w:val="20"/>
        </w:rPr>
        <w:t>t</w:t>
      </w:r>
      <w:r w:rsidR="00AB7D8C" w:rsidRPr="00AB7D8C">
        <w:rPr>
          <w:rFonts w:ascii="Trebuchet MS" w:hAnsi="Trebuchet MS"/>
          <w:sz w:val="20"/>
          <w:szCs w:val="20"/>
        </w:rPr>
        <w:t xml:space="preserve">here are </w:t>
      </w:r>
      <w:r w:rsidR="007F527D">
        <w:rPr>
          <w:rFonts w:ascii="Trebuchet MS" w:hAnsi="Trebuchet MS"/>
          <w:sz w:val="20"/>
          <w:szCs w:val="20"/>
        </w:rPr>
        <w:t xml:space="preserve">still </w:t>
      </w:r>
      <w:r w:rsidR="00AB7D8C" w:rsidRPr="00AB7D8C">
        <w:rPr>
          <w:rFonts w:ascii="Trebuchet MS" w:hAnsi="Trebuchet MS"/>
          <w:sz w:val="20"/>
          <w:szCs w:val="20"/>
        </w:rPr>
        <w:t xml:space="preserve">pockets </w:t>
      </w:r>
      <w:r>
        <w:rPr>
          <w:rFonts w:ascii="Trebuchet MS" w:hAnsi="Trebuchet MS"/>
          <w:sz w:val="20"/>
          <w:szCs w:val="20"/>
        </w:rPr>
        <w:t xml:space="preserve">of opportunity </w:t>
      </w:r>
      <w:r w:rsidR="00AB7D8C" w:rsidRPr="00AB7D8C">
        <w:rPr>
          <w:rFonts w:ascii="Trebuchet MS" w:hAnsi="Trebuchet MS"/>
          <w:sz w:val="20"/>
          <w:szCs w:val="20"/>
        </w:rPr>
        <w:t>available</w:t>
      </w:r>
      <w:r w:rsidR="007F527D">
        <w:rPr>
          <w:rFonts w:ascii="Trebuchet MS" w:hAnsi="Trebuchet MS"/>
          <w:sz w:val="20"/>
          <w:szCs w:val="20"/>
        </w:rPr>
        <w:t xml:space="preserve"> </w:t>
      </w:r>
      <w:r w:rsidR="00AB7D8C" w:rsidRPr="00AB7D8C">
        <w:rPr>
          <w:rFonts w:ascii="Trebuchet MS" w:hAnsi="Trebuchet MS"/>
          <w:sz w:val="20"/>
          <w:szCs w:val="20"/>
        </w:rPr>
        <w:t xml:space="preserve">that </w:t>
      </w:r>
      <w:r w:rsidR="007F527D">
        <w:rPr>
          <w:rFonts w:ascii="Trebuchet MS" w:hAnsi="Trebuchet MS"/>
          <w:sz w:val="20"/>
          <w:szCs w:val="20"/>
        </w:rPr>
        <w:t xml:space="preserve">are </w:t>
      </w:r>
      <w:r w:rsidR="00AB7D8C" w:rsidRPr="00AB7D8C">
        <w:rPr>
          <w:rFonts w:ascii="Trebuchet MS" w:hAnsi="Trebuchet MS"/>
          <w:sz w:val="20"/>
          <w:szCs w:val="20"/>
        </w:rPr>
        <w:t>attractive and provide value hunting opportunities</w:t>
      </w:r>
      <w:r w:rsidR="00835A20">
        <w:rPr>
          <w:rFonts w:ascii="Trebuchet MS" w:hAnsi="Trebuchet MS"/>
          <w:sz w:val="20"/>
          <w:szCs w:val="20"/>
        </w:rPr>
        <w:t>. We believe that there is still lot of value on offer in the BFSI, metals and Midcap space</w:t>
      </w:r>
      <w:r w:rsidR="00A379A5">
        <w:rPr>
          <w:rFonts w:ascii="Trebuchet MS" w:hAnsi="Trebuchet MS"/>
          <w:sz w:val="20"/>
          <w:szCs w:val="20"/>
        </w:rPr>
        <w:t>:</w:t>
      </w:r>
    </w:p>
    <w:p w14:paraId="754DCD30" w14:textId="2FC1E198" w:rsidR="00DA3652" w:rsidRDefault="00A379A5" w:rsidP="00DA3652">
      <w:pPr>
        <w:pStyle w:val="ListParagraph"/>
        <w:numPr>
          <w:ilvl w:val="0"/>
          <w:numId w:val="3"/>
        </w:numPr>
        <w:jc w:val="both"/>
        <w:rPr>
          <w:rFonts w:ascii="Trebuchet MS" w:hAnsi="Trebuchet MS"/>
          <w:sz w:val="20"/>
          <w:szCs w:val="20"/>
        </w:rPr>
      </w:pPr>
      <w:r>
        <w:rPr>
          <w:rFonts w:ascii="Trebuchet MS" w:hAnsi="Trebuchet MS"/>
          <w:sz w:val="20"/>
          <w:szCs w:val="20"/>
        </w:rPr>
        <w:t>BFSI</w:t>
      </w:r>
      <w:r w:rsidR="00DA3652" w:rsidRPr="00DA3652">
        <w:rPr>
          <w:rFonts w:ascii="Trebuchet MS" w:hAnsi="Trebuchet MS"/>
          <w:sz w:val="20"/>
          <w:szCs w:val="20"/>
        </w:rPr>
        <w:t>:</w:t>
      </w:r>
      <w:r w:rsidR="00DA3652">
        <w:rPr>
          <w:rFonts w:ascii="Trebuchet MS" w:hAnsi="Trebuchet MS"/>
          <w:sz w:val="20"/>
          <w:szCs w:val="20"/>
        </w:rPr>
        <w:t xml:space="preserve"> </w:t>
      </w:r>
      <w:r>
        <w:rPr>
          <w:rFonts w:ascii="Trebuchet MS" w:hAnsi="Trebuchet MS"/>
          <w:sz w:val="20"/>
          <w:szCs w:val="20"/>
        </w:rPr>
        <w:t xml:space="preserve">BFSI </w:t>
      </w:r>
      <w:r w:rsidR="00DA3652">
        <w:rPr>
          <w:rFonts w:ascii="Trebuchet MS" w:hAnsi="Trebuchet MS"/>
          <w:sz w:val="20"/>
          <w:szCs w:val="20"/>
        </w:rPr>
        <w:t>ha</w:t>
      </w:r>
      <w:r>
        <w:rPr>
          <w:rFonts w:ascii="Trebuchet MS" w:hAnsi="Trebuchet MS"/>
          <w:sz w:val="20"/>
          <w:szCs w:val="20"/>
        </w:rPr>
        <w:t>s</w:t>
      </w:r>
      <w:r w:rsidR="00DA3652">
        <w:rPr>
          <w:rFonts w:ascii="Trebuchet MS" w:hAnsi="Trebuchet MS"/>
          <w:sz w:val="20"/>
          <w:szCs w:val="20"/>
        </w:rPr>
        <w:t xml:space="preserve"> significantly underperformed NIFTY and </w:t>
      </w:r>
      <w:r>
        <w:rPr>
          <w:rFonts w:ascii="Trebuchet MS" w:hAnsi="Trebuchet MS"/>
          <w:sz w:val="20"/>
          <w:szCs w:val="20"/>
        </w:rPr>
        <w:t>is</w:t>
      </w:r>
      <w:r w:rsidR="00DA3652">
        <w:rPr>
          <w:rFonts w:ascii="Trebuchet MS" w:hAnsi="Trebuchet MS"/>
          <w:sz w:val="20"/>
          <w:szCs w:val="20"/>
        </w:rPr>
        <w:t xml:space="preserve"> down 33% CYTD. This is also indicated by sharp 870 bps reduction in BFSI weight in NIFTY </w:t>
      </w:r>
      <w:r w:rsidR="00835A20">
        <w:rPr>
          <w:rFonts w:ascii="Trebuchet MS" w:hAnsi="Trebuchet MS"/>
          <w:sz w:val="20"/>
          <w:szCs w:val="20"/>
        </w:rPr>
        <w:t xml:space="preserve">from 42% in Dec’19 to 33.8% now. </w:t>
      </w:r>
      <w:r w:rsidR="001902C7">
        <w:rPr>
          <w:rFonts w:ascii="Trebuchet MS" w:hAnsi="Trebuchet MS"/>
          <w:sz w:val="20"/>
          <w:szCs w:val="20"/>
        </w:rPr>
        <w:t>From these levels of valuations there is opportunity for significant value creation though would be accompanied with volatility.</w:t>
      </w:r>
    </w:p>
    <w:p w14:paraId="35B8AD8B" w14:textId="77777777" w:rsidR="00835A20" w:rsidRDefault="00835A20" w:rsidP="00835A20">
      <w:pPr>
        <w:pStyle w:val="ListParagraph"/>
        <w:jc w:val="both"/>
        <w:rPr>
          <w:rFonts w:ascii="Trebuchet MS" w:hAnsi="Trebuchet MS"/>
          <w:sz w:val="20"/>
          <w:szCs w:val="20"/>
        </w:rPr>
      </w:pPr>
    </w:p>
    <w:p w14:paraId="5217D003" w14:textId="7FB16A2B" w:rsidR="007D73A0" w:rsidRDefault="00DA3652" w:rsidP="007D73A0">
      <w:pPr>
        <w:pStyle w:val="ListParagraph"/>
        <w:numPr>
          <w:ilvl w:val="0"/>
          <w:numId w:val="3"/>
        </w:numPr>
        <w:jc w:val="both"/>
        <w:rPr>
          <w:rFonts w:ascii="Trebuchet MS" w:hAnsi="Trebuchet MS"/>
          <w:sz w:val="20"/>
          <w:szCs w:val="20"/>
        </w:rPr>
      </w:pPr>
      <w:r>
        <w:rPr>
          <w:rFonts w:ascii="Trebuchet MS" w:hAnsi="Trebuchet MS"/>
          <w:sz w:val="20"/>
          <w:szCs w:val="20"/>
        </w:rPr>
        <w:t>Metals:</w:t>
      </w:r>
      <w:r w:rsidR="001902C7">
        <w:rPr>
          <w:rFonts w:ascii="Trebuchet MS" w:hAnsi="Trebuchet MS"/>
          <w:sz w:val="20"/>
          <w:szCs w:val="20"/>
        </w:rPr>
        <w:t xml:space="preserve"> Metals are trading at </w:t>
      </w:r>
      <w:r w:rsidR="000B5E38">
        <w:rPr>
          <w:rFonts w:ascii="Trebuchet MS" w:hAnsi="Trebuchet MS"/>
          <w:sz w:val="20"/>
          <w:szCs w:val="20"/>
        </w:rPr>
        <w:t xml:space="preserve">1 standard deviation below their mean valuation and also below their book values. These valuations were </w:t>
      </w:r>
      <w:r w:rsidR="007D73A0">
        <w:rPr>
          <w:rFonts w:ascii="Trebuchet MS" w:hAnsi="Trebuchet MS"/>
          <w:sz w:val="20"/>
          <w:szCs w:val="20"/>
        </w:rPr>
        <w:t xml:space="preserve">last </w:t>
      </w:r>
      <w:r w:rsidR="001902C7">
        <w:rPr>
          <w:rFonts w:ascii="Trebuchet MS" w:hAnsi="Trebuchet MS"/>
          <w:sz w:val="20"/>
          <w:szCs w:val="20"/>
        </w:rPr>
        <w:t xml:space="preserve">seen 10 </w:t>
      </w:r>
      <w:proofErr w:type="spellStart"/>
      <w:r w:rsidR="001902C7">
        <w:rPr>
          <w:rFonts w:ascii="Trebuchet MS" w:hAnsi="Trebuchet MS"/>
          <w:sz w:val="20"/>
          <w:szCs w:val="20"/>
        </w:rPr>
        <w:t>yrs</w:t>
      </w:r>
      <w:proofErr w:type="spellEnd"/>
      <w:r w:rsidR="001902C7">
        <w:rPr>
          <w:rFonts w:ascii="Trebuchet MS" w:hAnsi="Trebuchet MS"/>
          <w:sz w:val="20"/>
          <w:szCs w:val="20"/>
        </w:rPr>
        <w:t xml:space="preserve"> back and offer opportunity for significant value creation. </w:t>
      </w:r>
      <w:r w:rsidR="007D73A0">
        <w:rPr>
          <w:rFonts w:ascii="Trebuchet MS" w:hAnsi="Trebuchet MS"/>
          <w:sz w:val="20"/>
          <w:szCs w:val="20"/>
        </w:rPr>
        <w:t xml:space="preserve">Being </w:t>
      </w:r>
      <w:r w:rsidR="000B5E38">
        <w:rPr>
          <w:rFonts w:ascii="Trebuchet MS" w:hAnsi="Trebuchet MS"/>
          <w:sz w:val="20"/>
          <w:szCs w:val="20"/>
        </w:rPr>
        <w:t xml:space="preserve">a </w:t>
      </w:r>
      <w:r w:rsidR="007D73A0">
        <w:rPr>
          <w:rFonts w:ascii="Trebuchet MS" w:hAnsi="Trebuchet MS"/>
          <w:sz w:val="20"/>
          <w:szCs w:val="20"/>
        </w:rPr>
        <w:t>global cyclical, volatility</w:t>
      </w:r>
      <w:r w:rsidR="00081A76">
        <w:rPr>
          <w:rFonts w:ascii="Trebuchet MS" w:hAnsi="Trebuchet MS"/>
          <w:sz w:val="20"/>
          <w:szCs w:val="20"/>
        </w:rPr>
        <w:t xml:space="preserve"> is high</w:t>
      </w:r>
      <w:r w:rsidR="000B5E38">
        <w:rPr>
          <w:rFonts w:ascii="Trebuchet MS" w:hAnsi="Trebuchet MS"/>
          <w:sz w:val="20"/>
          <w:szCs w:val="20"/>
        </w:rPr>
        <w:t>.</w:t>
      </w:r>
      <w:r w:rsidR="001902C7">
        <w:rPr>
          <w:rFonts w:ascii="Trebuchet MS" w:hAnsi="Trebuchet MS"/>
          <w:sz w:val="20"/>
          <w:szCs w:val="20"/>
        </w:rPr>
        <w:t xml:space="preserve"> </w:t>
      </w:r>
    </w:p>
    <w:p w14:paraId="7693E7CA" w14:textId="77777777" w:rsidR="007D73A0" w:rsidRPr="007D73A0" w:rsidRDefault="007D73A0" w:rsidP="007D73A0">
      <w:pPr>
        <w:pStyle w:val="ListParagraph"/>
        <w:rPr>
          <w:rFonts w:ascii="Trebuchet MS" w:hAnsi="Trebuchet MS"/>
          <w:sz w:val="20"/>
          <w:szCs w:val="20"/>
        </w:rPr>
      </w:pPr>
    </w:p>
    <w:p w14:paraId="2E0DBB25" w14:textId="6A298FC7" w:rsidR="00DA3652" w:rsidRPr="00DA3652" w:rsidRDefault="00DA3652" w:rsidP="00DA3652">
      <w:pPr>
        <w:pStyle w:val="ListParagraph"/>
        <w:numPr>
          <w:ilvl w:val="0"/>
          <w:numId w:val="3"/>
        </w:numPr>
        <w:jc w:val="both"/>
        <w:rPr>
          <w:rFonts w:ascii="Trebuchet MS" w:hAnsi="Trebuchet MS"/>
          <w:sz w:val="20"/>
          <w:szCs w:val="20"/>
        </w:rPr>
      </w:pPr>
      <w:r>
        <w:rPr>
          <w:rFonts w:ascii="Trebuchet MS" w:hAnsi="Trebuchet MS"/>
          <w:sz w:val="20"/>
          <w:szCs w:val="20"/>
        </w:rPr>
        <w:t xml:space="preserve">Midcaps: </w:t>
      </w:r>
      <w:r w:rsidR="001D26B5">
        <w:rPr>
          <w:rFonts w:ascii="Trebuchet MS" w:hAnsi="Trebuchet MS"/>
          <w:sz w:val="20"/>
          <w:szCs w:val="20"/>
        </w:rPr>
        <w:t>Midcap space again has been a significant underperformer since the last 3 years and the market cap in the space is still down 25% from their peak in D</w:t>
      </w:r>
      <w:r w:rsidR="00081A76">
        <w:rPr>
          <w:rFonts w:ascii="Trebuchet MS" w:hAnsi="Trebuchet MS"/>
          <w:sz w:val="20"/>
          <w:szCs w:val="20"/>
        </w:rPr>
        <w:t>ec</w:t>
      </w:r>
      <w:r w:rsidR="001D26B5">
        <w:rPr>
          <w:rFonts w:ascii="Trebuchet MS" w:hAnsi="Trebuchet MS"/>
          <w:sz w:val="20"/>
          <w:szCs w:val="20"/>
        </w:rPr>
        <w:t xml:space="preserve">’17. We believe that </w:t>
      </w:r>
      <w:r w:rsidR="00081A76">
        <w:rPr>
          <w:rFonts w:ascii="Trebuchet MS" w:hAnsi="Trebuchet MS"/>
          <w:sz w:val="20"/>
          <w:szCs w:val="20"/>
        </w:rPr>
        <w:t>there are quite a few good quality companies to be picked up in this space and create value.</w:t>
      </w:r>
    </w:p>
    <w:p w14:paraId="45A12DC9" w14:textId="3F31DA66" w:rsidR="007C7965" w:rsidRPr="007F071B" w:rsidRDefault="00AB7D8C" w:rsidP="00792B7D">
      <w:pPr>
        <w:jc w:val="both"/>
        <w:rPr>
          <w:rFonts w:ascii="Trebuchet MS" w:hAnsi="Trebuchet MS"/>
          <w:b/>
          <w:bCs/>
          <w:sz w:val="20"/>
          <w:szCs w:val="20"/>
        </w:rPr>
      </w:pPr>
      <w:r w:rsidRPr="00AB7D8C">
        <w:rPr>
          <w:rFonts w:ascii="Trebuchet MS" w:hAnsi="Trebuchet MS"/>
          <w:sz w:val="20"/>
          <w:szCs w:val="20"/>
        </w:rPr>
        <w:t xml:space="preserve"> </w:t>
      </w:r>
      <w:r w:rsidR="006C17BC">
        <w:rPr>
          <w:rFonts w:ascii="Trebuchet MS" w:hAnsi="Trebuchet MS"/>
          <w:b/>
          <w:bCs/>
          <w:noProof/>
          <w:sz w:val="20"/>
          <w:szCs w:val="20"/>
        </w:rPr>
        <w:drawing>
          <wp:inline distT="0" distB="0" distL="0" distR="0" wp14:anchorId="4563A925" wp14:editId="57D21FD3">
            <wp:extent cx="5943600" cy="17297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729740"/>
                    </a:xfrm>
                    <a:prstGeom prst="rect">
                      <a:avLst/>
                    </a:prstGeom>
                    <a:noFill/>
                    <a:ln>
                      <a:noFill/>
                    </a:ln>
                  </pic:spPr>
                </pic:pic>
              </a:graphicData>
            </a:graphic>
          </wp:inline>
        </w:drawing>
      </w:r>
    </w:p>
    <w:p w14:paraId="72604E4C" w14:textId="4DA09A34" w:rsidR="00482FB7" w:rsidRDefault="00482FB7" w:rsidP="00792B7D">
      <w:pPr>
        <w:jc w:val="both"/>
        <w:rPr>
          <w:rFonts w:ascii="Trebuchet MS" w:hAnsi="Trebuchet MS"/>
          <w:b/>
          <w:bCs/>
          <w:sz w:val="20"/>
          <w:szCs w:val="20"/>
        </w:rPr>
      </w:pPr>
      <w:r>
        <w:rPr>
          <w:rFonts w:ascii="Trebuchet MS" w:hAnsi="Trebuchet MS"/>
          <w:b/>
          <w:bCs/>
          <w:noProof/>
          <w:sz w:val="20"/>
          <w:szCs w:val="20"/>
        </w:rPr>
        <w:drawing>
          <wp:inline distT="0" distB="0" distL="0" distR="0" wp14:anchorId="13C47AA1" wp14:editId="192222E0">
            <wp:extent cx="5935980" cy="195072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5980" cy="1950720"/>
                    </a:xfrm>
                    <a:prstGeom prst="rect">
                      <a:avLst/>
                    </a:prstGeom>
                    <a:noFill/>
                    <a:ln>
                      <a:noFill/>
                    </a:ln>
                  </pic:spPr>
                </pic:pic>
              </a:graphicData>
            </a:graphic>
          </wp:inline>
        </w:drawing>
      </w:r>
    </w:p>
    <w:p w14:paraId="2B20EFFC" w14:textId="382E75AB" w:rsidR="00482FB7" w:rsidRDefault="00482FB7" w:rsidP="00792B7D">
      <w:pPr>
        <w:jc w:val="both"/>
        <w:rPr>
          <w:rFonts w:ascii="Trebuchet MS" w:hAnsi="Trebuchet MS"/>
          <w:b/>
          <w:bCs/>
          <w:sz w:val="20"/>
          <w:szCs w:val="20"/>
        </w:rPr>
      </w:pPr>
      <w:r>
        <w:rPr>
          <w:rFonts w:ascii="Trebuchet MS" w:hAnsi="Trebuchet MS"/>
          <w:b/>
          <w:bCs/>
          <w:noProof/>
          <w:sz w:val="20"/>
          <w:szCs w:val="20"/>
        </w:rPr>
        <w:lastRenderedPageBreak/>
        <w:drawing>
          <wp:inline distT="0" distB="0" distL="0" distR="0" wp14:anchorId="1AB48E3A" wp14:editId="092DAC0F">
            <wp:extent cx="5935980" cy="198120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5980" cy="1981200"/>
                    </a:xfrm>
                    <a:prstGeom prst="rect">
                      <a:avLst/>
                    </a:prstGeom>
                    <a:noFill/>
                    <a:ln>
                      <a:noFill/>
                    </a:ln>
                  </pic:spPr>
                </pic:pic>
              </a:graphicData>
            </a:graphic>
          </wp:inline>
        </w:drawing>
      </w:r>
    </w:p>
    <w:p w14:paraId="6B80A22D" w14:textId="04829C5E" w:rsidR="002401CD" w:rsidRDefault="00957167" w:rsidP="002401CD">
      <w:pPr>
        <w:jc w:val="both"/>
        <w:rPr>
          <w:rFonts w:ascii="Trebuchet MS" w:hAnsi="Trebuchet MS"/>
          <w:sz w:val="20"/>
          <w:szCs w:val="20"/>
        </w:rPr>
      </w:pPr>
      <w:r>
        <w:rPr>
          <w:rFonts w:ascii="Trebuchet MS" w:hAnsi="Trebuchet MS"/>
          <w:sz w:val="20"/>
          <w:szCs w:val="20"/>
        </w:rPr>
        <w:t>W</w:t>
      </w:r>
      <w:r>
        <w:rPr>
          <w:rFonts w:ascii="Trebuchet MS" w:hAnsi="Trebuchet MS"/>
          <w:sz w:val="20"/>
          <w:szCs w:val="20"/>
        </w:rPr>
        <w:t xml:space="preserve">ith </w:t>
      </w:r>
      <w:r>
        <w:rPr>
          <w:rFonts w:ascii="Trebuchet MS" w:hAnsi="Trebuchet MS"/>
          <w:sz w:val="20"/>
          <w:szCs w:val="20"/>
        </w:rPr>
        <w:t>markets hav</w:t>
      </w:r>
      <w:r>
        <w:rPr>
          <w:rFonts w:ascii="Trebuchet MS" w:hAnsi="Trebuchet MS"/>
          <w:sz w:val="20"/>
          <w:szCs w:val="20"/>
        </w:rPr>
        <w:t>ing</w:t>
      </w:r>
      <w:r>
        <w:rPr>
          <w:rFonts w:ascii="Trebuchet MS" w:hAnsi="Trebuchet MS"/>
          <w:sz w:val="20"/>
          <w:szCs w:val="20"/>
        </w:rPr>
        <w:t xml:space="preserve"> moved </w:t>
      </w:r>
      <w:r>
        <w:rPr>
          <w:rFonts w:ascii="Trebuchet MS" w:hAnsi="Trebuchet MS"/>
          <w:sz w:val="20"/>
          <w:szCs w:val="20"/>
        </w:rPr>
        <w:t xml:space="preserve">back </w:t>
      </w:r>
      <w:r>
        <w:rPr>
          <w:rFonts w:ascii="Trebuchet MS" w:hAnsi="Trebuchet MS"/>
          <w:sz w:val="20"/>
          <w:szCs w:val="20"/>
        </w:rPr>
        <w:t xml:space="preserve">up sharply, </w:t>
      </w:r>
      <w:r w:rsidR="002401CD" w:rsidRPr="00AB7D8C">
        <w:rPr>
          <w:rFonts w:ascii="Trebuchet MS" w:hAnsi="Trebuchet MS"/>
          <w:sz w:val="20"/>
          <w:szCs w:val="20"/>
        </w:rPr>
        <w:t xml:space="preserve">we </w:t>
      </w:r>
      <w:r w:rsidR="002401CD">
        <w:rPr>
          <w:rFonts w:ascii="Trebuchet MS" w:hAnsi="Trebuchet MS"/>
          <w:sz w:val="20"/>
          <w:szCs w:val="20"/>
        </w:rPr>
        <w:t xml:space="preserve">believe </w:t>
      </w:r>
      <w:r w:rsidR="002401CD" w:rsidRPr="00AB7D8C">
        <w:rPr>
          <w:rFonts w:ascii="Trebuchet MS" w:hAnsi="Trebuchet MS"/>
          <w:sz w:val="20"/>
          <w:szCs w:val="20"/>
        </w:rPr>
        <w:t xml:space="preserve">that easy money </w:t>
      </w:r>
      <w:r w:rsidR="002401CD">
        <w:rPr>
          <w:rFonts w:ascii="Trebuchet MS" w:hAnsi="Trebuchet MS"/>
          <w:sz w:val="20"/>
          <w:szCs w:val="20"/>
        </w:rPr>
        <w:t xml:space="preserve">that the </w:t>
      </w:r>
      <w:r w:rsidR="002401CD" w:rsidRPr="00AB7D8C">
        <w:rPr>
          <w:rFonts w:ascii="Trebuchet MS" w:hAnsi="Trebuchet MS"/>
          <w:sz w:val="20"/>
          <w:szCs w:val="20"/>
        </w:rPr>
        <w:t xml:space="preserve">equity markets </w:t>
      </w:r>
      <w:r w:rsidR="002401CD">
        <w:rPr>
          <w:rFonts w:ascii="Trebuchet MS" w:hAnsi="Trebuchet MS"/>
          <w:sz w:val="20"/>
          <w:szCs w:val="20"/>
        </w:rPr>
        <w:t xml:space="preserve">were offering 2 quarters back is clearly off the </w:t>
      </w:r>
      <w:r w:rsidR="002401CD" w:rsidRPr="00AB7D8C">
        <w:rPr>
          <w:rFonts w:ascii="Trebuchet MS" w:hAnsi="Trebuchet MS"/>
          <w:sz w:val="20"/>
          <w:szCs w:val="20"/>
        </w:rPr>
        <w:t xml:space="preserve">table and </w:t>
      </w:r>
      <w:r w:rsidR="002401CD">
        <w:rPr>
          <w:rFonts w:ascii="Trebuchet MS" w:hAnsi="Trebuchet MS"/>
          <w:sz w:val="20"/>
          <w:szCs w:val="20"/>
        </w:rPr>
        <w:t>g</w:t>
      </w:r>
      <w:r w:rsidR="002401CD" w:rsidRPr="00AB7D8C">
        <w:rPr>
          <w:rFonts w:ascii="Trebuchet MS" w:hAnsi="Trebuchet MS"/>
          <w:sz w:val="20"/>
          <w:szCs w:val="20"/>
        </w:rPr>
        <w:t>oing forward it would be more of bottom up stock picking which would deliver superior returns.</w:t>
      </w:r>
      <w:r>
        <w:rPr>
          <w:rFonts w:ascii="Trebuchet MS" w:hAnsi="Trebuchet MS"/>
          <w:sz w:val="20"/>
          <w:szCs w:val="20"/>
        </w:rPr>
        <w:t xml:space="preserve"> </w:t>
      </w:r>
      <w:r w:rsidRPr="007F071B">
        <w:rPr>
          <w:rFonts w:ascii="Trebuchet MS" w:hAnsi="Trebuchet MS"/>
          <w:sz w:val="20"/>
          <w:szCs w:val="20"/>
        </w:rPr>
        <w:t xml:space="preserve">One needs to keep in mind that volatility is </w:t>
      </w:r>
      <w:r>
        <w:rPr>
          <w:rFonts w:ascii="Trebuchet MS" w:hAnsi="Trebuchet MS"/>
          <w:sz w:val="20"/>
          <w:szCs w:val="20"/>
        </w:rPr>
        <w:t>here to stay as uncertainty around US elections, 2</w:t>
      </w:r>
      <w:r w:rsidRPr="00957167">
        <w:rPr>
          <w:rFonts w:ascii="Trebuchet MS" w:hAnsi="Trebuchet MS"/>
          <w:sz w:val="20"/>
          <w:szCs w:val="20"/>
          <w:vertAlign w:val="superscript"/>
        </w:rPr>
        <w:t>nd</w:t>
      </w:r>
      <w:r>
        <w:rPr>
          <w:rFonts w:ascii="Trebuchet MS" w:hAnsi="Trebuchet MS"/>
          <w:sz w:val="20"/>
          <w:szCs w:val="20"/>
        </w:rPr>
        <w:t xml:space="preserve"> wave of COVID-19 pandemic, uncertainty around continued fiscal stimulus and the impact of </w:t>
      </w:r>
      <w:proofErr w:type="spellStart"/>
      <w:r>
        <w:rPr>
          <w:rFonts w:ascii="Trebuchet MS" w:hAnsi="Trebuchet MS"/>
          <w:sz w:val="20"/>
          <w:szCs w:val="20"/>
        </w:rPr>
        <w:t>covid</w:t>
      </w:r>
      <w:proofErr w:type="spellEnd"/>
      <w:r>
        <w:rPr>
          <w:rFonts w:ascii="Trebuchet MS" w:hAnsi="Trebuchet MS"/>
          <w:sz w:val="20"/>
          <w:szCs w:val="20"/>
        </w:rPr>
        <w:t xml:space="preserve"> on demand remain. </w:t>
      </w:r>
    </w:p>
    <w:p w14:paraId="5C5673C7" w14:textId="45BFA457" w:rsidR="00957167" w:rsidRDefault="00957167" w:rsidP="00957167">
      <w:pPr>
        <w:jc w:val="both"/>
        <w:rPr>
          <w:rFonts w:ascii="Trebuchet MS" w:hAnsi="Trebuchet MS"/>
          <w:b/>
          <w:bCs/>
          <w:sz w:val="20"/>
          <w:szCs w:val="20"/>
        </w:rPr>
      </w:pPr>
      <w:r w:rsidRPr="007F071B">
        <w:rPr>
          <w:rFonts w:ascii="Trebuchet MS" w:hAnsi="Trebuchet MS"/>
          <w:sz w:val="20"/>
          <w:szCs w:val="20"/>
        </w:rPr>
        <w:t xml:space="preserve">It is difficult to pin point the </w:t>
      </w:r>
      <w:r>
        <w:rPr>
          <w:rFonts w:ascii="Trebuchet MS" w:hAnsi="Trebuchet MS"/>
          <w:sz w:val="20"/>
          <w:szCs w:val="20"/>
        </w:rPr>
        <w:t xml:space="preserve">top and </w:t>
      </w:r>
      <w:r w:rsidRPr="007F071B">
        <w:rPr>
          <w:rFonts w:ascii="Trebuchet MS" w:hAnsi="Trebuchet MS"/>
          <w:sz w:val="20"/>
          <w:szCs w:val="20"/>
        </w:rPr>
        <w:t>bottom but stocks</w:t>
      </w:r>
      <w:r w:rsidR="00E5653E">
        <w:rPr>
          <w:rFonts w:ascii="Trebuchet MS" w:hAnsi="Trebuchet MS"/>
          <w:sz w:val="20"/>
          <w:szCs w:val="20"/>
        </w:rPr>
        <w:t xml:space="preserve"> seem to</w:t>
      </w:r>
      <w:r w:rsidRPr="007F071B">
        <w:rPr>
          <w:rFonts w:ascii="Trebuchet MS" w:hAnsi="Trebuchet MS"/>
          <w:sz w:val="20"/>
          <w:szCs w:val="20"/>
        </w:rPr>
        <w:t xml:space="preserve"> have gone into over</w:t>
      </w:r>
      <w:r>
        <w:rPr>
          <w:rFonts w:ascii="Trebuchet MS" w:hAnsi="Trebuchet MS"/>
          <w:sz w:val="20"/>
          <w:szCs w:val="20"/>
        </w:rPr>
        <w:t>bought</w:t>
      </w:r>
      <w:r w:rsidRPr="007F071B">
        <w:rPr>
          <w:rFonts w:ascii="Trebuchet MS" w:hAnsi="Trebuchet MS"/>
          <w:sz w:val="20"/>
          <w:szCs w:val="20"/>
        </w:rPr>
        <w:t xml:space="preserve"> zone</w:t>
      </w:r>
      <w:r>
        <w:rPr>
          <w:rFonts w:ascii="Trebuchet MS" w:hAnsi="Trebuchet MS"/>
          <w:sz w:val="20"/>
          <w:szCs w:val="20"/>
        </w:rPr>
        <w:t>,</w:t>
      </w:r>
      <w:r w:rsidRPr="007F071B">
        <w:rPr>
          <w:rFonts w:ascii="Trebuchet MS" w:hAnsi="Trebuchet MS"/>
          <w:sz w:val="20"/>
          <w:szCs w:val="20"/>
        </w:rPr>
        <w:t xml:space="preserve"> </w:t>
      </w:r>
      <w:r>
        <w:rPr>
          <w:rFonts w:ascii="Trebuchet MS" w:hAnsi="Trebuchet MS"/>
          <w:sz w:val="20"/>
          <w:szCs w:val="20"/>
        </w:rPr>
        <w:t>valuations on trailing PE and PB basis are back to pre-</w:t>
      </w:r>
      <w:proofErr w:type="spellStart"/>
      <w:r>
        <w:rPr>
          <w:rFonts w:ascii="Trebuchet MS" w:hAnsi="Trebuchet MS"/>
          <w:sz w:val="20"/>
          <w:szCs w:val="20"/>
        </w:rPr>
        <w:t>covid</w:t>
      </w:r>
      <w:proofErr w:type="spellEnd"/>
      <w:r>
        <w:rPr>
          <w:rFonts w:ascii="Trebuchet MS" w:hAnsi="Trebuchet MS"/>
          <w:sz w:val="20"/>
          <w:szCs w:val="20"/>
        </w:rPr>
        <w:t xml:space="preserve"> level and </w:t>
      </w:r>
      <w:r w:rsidR="00E5653E">
        <w:rPr>
          <w:rFonts w:ascii="Trebuchet MS" w:hAnsi="Trebuchet MS"/>
          <w:sz w:val="20"/>
          <w:szCs w:val="20"/>
        </w:rPr>
        <w:t xml:space="preserve">demand </w:t>
      </w:r>
      <w:r>
        <w:rPr>
          <w:rFonts w:ascii="Trebuchet MS" w:hAnsi="Trebuchet MS"/>
          <w:sz w:val="20"/>
          <w:szCs w:val="20"/>
        </w:rPr>
        <w:t>in the near term is uncertain. Low volatility Index (VIX) further implies complacency and higher risk appetite in the minds of investors, quality of stocks going up is questionable. Many of the companies are now trading at valuation multiples far in excess of their long term averages or not in consonance with their prevailing macro environment</w:t>
      </w:r>
      <w:r w:rsidRPr="007F071B">
        <w:rPr>
          <w:rFonts w:ascii="Trebuchet MS" w:hAnsi="Trebuchet MS"/>
          <w:sz w:val="20"/>
          <w:szCs w:val="20"/>
        </w:rPr>
        <w:t xml:space="preserve">. Hence it is recommended to </w:t>
      </w:r>
      <w:r>
        <w:rPr>
          <w:rFonts w:ascii="Trebuchet MS" w:hAnsi="Trebuchet MS"/>
          <w:sz w:val="20"/>
          <w:szCs w:val="20"/>
        </w:rPr>
        <w:t xml:space="preserve">gradually </w:t>
      </w:r>
      <w:r w:rsidRPr="007F071B">
        <w:rPr>
          <w:rFonts w:ascii="Trebuchet MS" w:hAnsi="Trebuchet MS"/>
          <w:sz w:val="20"/>
          <w:szCs w:val="20"/>
        </w:rPr>
        <w:t xml:space="preserve">increase equity allocation </w:t>
      </w:r>
      <w:r>
        <w:rPr>
          <w:rFonts w:ascii="Trebuchet MS" w:hAnsi="Trebuchet MS"/>
          <w:sz w:val="20"/>
          <w:szCs w:val="20"/>
        </w:rPr>
        <w:t xml:space="preserve">from heron </w:t>
      </w:r>
      <w:r w:rsidRPr="007F071B">
        <w:rPr>
          <w:rFonts w:ascii="Trebuchet MS" w:hAnsi="Trebuchet MS"/>
          <w:sz w:val="20"/>
          <w:szCs w:val="20"/>
        </w:rPr>
        <w:t>and invest in good companies slowly on every decline keeping in mind that recovery will take time and there will be mean reversion in the long term.</w:t>
      </w:r>
    </w:p>
    <w:p w14:paraId="1735C66E" w14:textId="77777777" w:rsidR="00957167" w:rsidRDefault="00957167" w:rsidP="000E611A">
      <w:pPr>
        <w:pStyle w:val="Default"/>
        <w:rPr>
          <w:b/>
          <w:bCs/>
          <w:sz w:val="22"/>
          <w:szCs w:val="22"/>
        </w:rPr>
      </w:pPr>
    </w:p>
    <w:p w14:paraId="168644E5" w14:textId="730162BC" w:rsidR="000E611A" w:rsidRDefault="000E611A" w:rsidP="000E611A">
      <w:pPr>
        <w:pStyle w:val="Default"/>
        <w:rPr>
          <w:sz w:val="22"/>
          <w:szCs w:val="22"/>
        </w:rPr>
      </w:pPr>
      <w:r>
        <w:rPr>
          <w:b/>
          <w:bCs/>
          <w:sz w:val="22"/>
          <w:szCs w:val="22"/>
        </w:rPr>
        <w:t xml:space="preserve">Green Lantern Capital Alpha Fund’s Investment Performance: </w:t>
      </w:r>
    </w:p>
    <w:p w14:paraId="14B61B50" w14:textId="77777777" w:rsidR="004D5C52" w:rsidRDefault="004D5C52" w:rsidP="000E611A">
      <w:pPr>
        <w:pStyle w:val="Default"/>
        <w:rPr>
          <w:sz w:val="20"/>
          <w:szCs w:val="20"/>
        </w:rPr>
      </w:pPr>
    </w:p>
    <w:p w14:paraId="380DAFD4" w14:textId="33E4FEA0" w:rsidR="000E611A" w:rsidRDefault="000E611A" w:rsidP="004D5C52">
      <w:pPr>
        <w:pStyle w:val="Default"/>
        <w:jc w:val="both"/>
        <w:rPr>
          <w:sz w:val="20"/>
          <w:szCs w:val="20"/>
        </w:rPr>
      </w:pPr>
      <w:r>
        <w:rPr>
          <w:sz w:val="20"/>
          <w:szCs w:val="20"/>
        </w:rPr>
        <w:t xml:space="preserve">In the end we want to share the investment performance of your funds. </w:t>
      </w:r>
      <w:r w:rsidR="00567D9C">
        <w:rPr>
          <w:sz w:val="20"/>
          <w:szCs w:val="20"/>
        </w:rPr>
        <w:t xml:space="preserve">Over the </w:t>
      </w:r>
      <w:r>
        <w:rPr>
          <w:sz w:val="20"/>
          <w:szCs w:val="20"/>
        </w:rPr>
        <w:t xml:space="preserve">last </w:t>
      </w:r>
      <w:r w:rsidR="00567D9C">
        <w:rPr>
          <w:sz w:val="20"/>
          <w:szCs w:val="20"/>
        </w:rPr>
        <w:t xml:space="preserve">few </w:t>
      </w:r>
      <w:r>
        <w:rPr>
          <w:sz w:val="20"/>
          <w:szCs w:val="20"/>
        </w:rPr>
        <w:t>quarter</w:t>
      </w:r>
      <w:r w:rsidR="00567D9C">
        <w:rPr>
          <w:sz w:val="20"/>
          <w:szCs w:val="20"/>
        </w:rPr>
        <w:t xml:space="preserve">s, given the heightened volatility and uncertainty, </w:t>
      </w:r>
      <w:r>
        <w:rPr>
          <w:sz w:val="20"/>
          <w:szCs w:val="20"/>
        </w:rPr>
        <w:t xml:space="preserve">we </w:t>
      </w:r>
      <w:r w:rsidR="00567D9C">
        <w:rPr>
          <w:sz w:val="20"/>
          <w:szCs w:val="20"/>
        </w:rPr>
        <w:t xml:space="preserve">have actively </w:t>
      </w:r>
      <w:r w:rsidR="00611516">
        <w:rPr>
          <w:sz w:val="20"/>
          <w:szCs w:val="20"/>
        </w:rPr>
        <w:t xml:space="preserve">allocated </w:t>
      </w:r>
      <w:r>
        <w:rPr>
          <w:sz w:val="20"/>
          <w:szCs w:val="20"/>
        </w:rPr>
        <w:t>f</w:t>
      </w:r>
      <w:r w:rsidR="00611516">
        <w:rPr>
          <w:sz w:val="20"/>
          <w:szCs w:val="20"/>
        </w:rPr>
        <w:t>unds</w:t>
      </w:r>
      <w:r>
        <w:rPr>
          <w:sz w:val="20"/>
          <w:szCs w:val="20"/>
        </w:rPr>
        <w:t xml:space="preserve"> to large cap companies </w:t>
      </w:r>
      <w:r w:rsidR="00567D9C">
        <w:rPr>
          <w:sz w:val="20"/>
          <w:szCs w:val="20"/>
        </w:rPr>
        <w:t xml:space="preserve">and quality </w:t>
      </w:r>
      <w:r>
        <w:rPr>
          <w:sz w:val="20"/>
          <w:szCs w:val="20"/>
        </w:rPr>
        <w:t>mid-caps</w:t>
      </w:r>
      <w:r w:rsidR="00611516">
        <w:rPr>
          <w:sz w:val="20"/>
          <w:szCs w:val="20"/>
        </w:rPr>
        <w:t>,</w:t>
      </w:r>
      <w:r>
        <w:rPr>
          <w:sz w:val="20"/>
          <w:szCs w:val="20"/>
        </w:rPr>
        <w:t xml:space="preserve"> </w:t>
      </w:r>
      <w:r w:rsidR="00567D9C">
        <w:rPr>
          <w:sz w:val="20"/>
          <w:szCs w:val="20"/>
        </w:rPr>
        <w:t xml:space="preserve">as it </w:t>
      </w:r>
      <w:r>
        <w:rPr>
          <w:sz w:val="20"/>
          <w:szCs w:val="20"/>
        </w:rPr>
        <w:t xml:space="preserve">made eminent sense from risk-reward perspective. </w:t>
      </w:r>
      <w:r w:rsidR="00611516">
        <w:rPr>
          <w:sz w:val="20"/>
          <w:szCs w:val="20"/>
        </w:rPr>
        <w:t xml:space="preserve">Sector exposure was also actively allocated to metals, IT, BFSI depending upon outlook and value. </w:t>
      </w:r>
      <w:r w:rsidR="00611516">
        <w:rPr>
          <w:sz w:val="20"/>
          <w:szCs w:val="20"/>
        </w:rPr>
        <w:t xml:space="preserve">The same has benefitted your funds immensely. </w:t>
      </w:r>
      <w:r w:rsidR="00567D9C">
        <w:rPr>
          <w:sz w:val="20"/>
          <w:szCs w:val="20"/>
        </w:rPr>
        <w:t xml:space="preserve">We have now increased cash levels </w:t>
      </w:r>
      <w:r w:rsidR="00611516">
        <w:rPr>
          <w:sz w:val="20"/>
          <w:szCs w:val="20"/>
        </w:rPr>
        <w:t xml:space="preserve">in the funds, </w:t>
      </w:r>
      <w:r w:rsidR="00567D9C">
        <w:rPr>
          <w:sz w:val="20"/>
          <w:szCs w:val="20"/>
        </w:rPr>
        <w:t xml:space="preserve">as well as increased exposure to </w:t>
      </w:r>
      <w:r w:rsidR="0083166E">
        <w:rPr>
          <w:sz w:val="20"/>
          <w:szCs w:val="20"/>
        </w:rPr>
        <w:t xml:space="preserve">BFSI and other sectors and stocks that continue to offer value. </w:t>
      </w:r>
    </w:p>
    <w:p w14:paraId="76ADC81B" w14:textId="77777777" w:rsidR="004D5C52" w:rsidRDefault="004D5C52" w:rsidP="004D5C52">
      <w:pPr>
        <w:pStyle w:val="Default"/>
        <w:jc w:val="both"/>
        <w:rPr>
          <w:sz w:val="20"/>
          <w:szCs w:val="20"/>
        </w:rPr>
      </w:pPr>
    </w:p>
    <w:p w14:paraId="4245629E" w14:textId="77777777" w:rsidR="004D5C52" w:rsidRDefault="000E611A" w:rsidP="004D5C52">
      <w:pPr>
        <w:pStyle w:val="Default"/>
        <w:jc w:val="both"/>
        <w:rPr>
          <w:sz w:val="20"/>
          <w:szCs w:val="20"/>
        </w:rPr>
      </w:pPr>
      <w:r>
        <w:rPr>
          <w:sz w:val="20"/>
          <w:szCs w:val="20"/>
        </w:rPr>
        <w:t>We are extremely happy and proud to report that given our investment approach of focus on high quality companies with high margin of safety, even during the peak drawdown of the market your funds in Green Lantern Capital Alpha Fund outperforme</w:t>
      </w:r>
      <w:r w:rsidR="004D5C52">
        <w:rPr>
          <w:sz w:val="20"/>
          <w:szCs w:val="20"/>
        </w:rPr>
        <w:t xml:space="preserve">d the market by a wide margin. </w:t>
      </w:r>
    </w:p>
    <w:p w14:paraId="407182CE" w14:textId="77777777" w:rsidR="004D5C52" w:rsidRDefault="004D5C52" w:rsidP="004D5C52">
      <w:pPr>
        <w:pStyle w:val="Default"/>
        <w:jc w:val="both"/>
        <w:rPr>
          <w:sz w:val="20"/>
          <w:szCs w:val="20"/>
        </w:rPr>
      </w:pPr>
    </w:p>
    <w:p w14:paraId="1C0DFE6F" w14:textId="6A325B27" w:rsidR="00896450" w:rsidRDefault="000E611A" w:rsidP="00896450">
      <w:pPr>
        <w:pStyle w:val="Default"/>
        <w:jc w:val="both"/>
        <w:rPr>
          <w:sz w:val="20"/>
          <w:szCs w:val="20"/>
        </w:rPr>
      </w:pPr>
      <w:r w:rsidRPr="004D5C52">
        <w:rPr>
          <w:sz w:val="20"/>
          <w:szCs w:val="20"/>
        </w:rPr>
        <w:t>It was also heartening to see that even during market recovery, your funds moved up sharply</w:t>
      </w:r>
      <w:r w:rsidR="00153CB0">
        <w:rPr>
          <w:sz w:val="20"/>
          <w:szCs w:val="20"/>
        </w:rPr>
        <w:t>,</w:t>
      </w:r>
      <w:r w:rsidRPr="004D5C52">
        <w:rPr>
          <w:sz w:val="20"/>
          <w:szCs w:val="20"/>
        </w:rPr>
        <w:t xml:space="preserve"> more than recovered the drawdown</w:t>
      </w:r>
      <w:r w:rsidR="00896450">
        <w:rPr>
          <w:sz w:val="20"/>
          <w:szCs w:val="20"/>
        </w:rPr>
        <w:t xml:space="preserve"> and delivered a healthy</w:t>
      </w:r>
      <w:r w:rsidRPr="004D5C52">
        <w:rPr>
          <w:sz w:val="20"/>
          <w:szCs w:val="20"/>
        </w:rPr>
        <w:t xml:space="preserve"> </w:t>
      </w:r>
      <w:r w:rsidR="00896450">
        <w:rPr>
          <w:sz w:val="20"/>
          <w:szCs w:val="20"/>
        </w:rPr>
        <w:t xml:space="preserve">return with strong </w:t>
      </w:r>
      <w:r w:rsidRPr="004D5C52">
        <w:rPr>
          <w:sz w:val="20"/>
          <w:szCs w:val="20"/>
        </w:rPr>
        <w:t>outperformance over benchmark.</w:t>
      </w:r>
    </w:p>
    <w:p w14:paraId="45FF4CC4" w14:textId="565BD52D" w:rsidR="00896450" w:rsidRDefault="00896450" w:rsidP="00896450">
      <w:pPr>
        <w:pStyle w:val="Default"/>
        <w:jc w:val="both"/>
        <w:rPr>
          <w:sz w:val="20"/>
          <w:szCs w:val="20"/>
        </w:rPr>
      </w:pPr>
      <w:r>
        <w:rPr>
          <w:sz w:val="20"/>
          <w:szCs w:val="20"/>
        </w:rPr>
        <w:t xml:space="preserve"> </w:t>
      </w:r>
    </w:p>
    <w:p w14:paraId="79449862" w14:textId="76CEC3FE" w:rsidR="009160A6" w:rsidRPr="007F071B" w:rsidRDefault="00896450" w:rsidP="005E0664">
      <w:pPr>
        <w:pStyle w:val="Default"/>
        <w:jc w:val="both"/>
        <w:rPr>
          <w:sz w:val="20"/>
          <w:szCs w:val="20"/>
        </w:rPr>
      </w:pPr>
      <w:r>
        <w:rPr>
          <w:noProof/>
          <w:sz w:val="20"/>
          <w:szCs w:val="20"/>
        </w:rPr>
        <w:drawing>
          <wp:inline distT="0" distB="0" distL="0" distR="0" wp14:anchorId="135F337E" wp14:editId="46471189">
            <wp:extent cx="4191000" cy="1143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0" cy="1143000"/>
                    </a:xfrm>
                    <a:prstGeom prst="rect">
                      <a:avLst/>
                    </a:prstGeom>
                    <a:noFill/>
                    <a:ln>
                      <a:noFill/>
                    </a:ln>
                  </pic:spPr>
                </pic:pic>
              </a:graphicData>
            </a:graphic>
          </wp:inline>
        </w:drawing>
      </w:r>
      <w:bookmarkStart w:id="0" w:name="_GoBack"/>
      <w:bookmarkEnd w:id="0"/>
    </w:p>
    <w:sectPr w:rsidR="009160A6" w:rsidRPr="007F071B" w:rsidSect="0034562E">
      <w:headerReference w:type="default" r:id="rId14"/>
      <w:pgSz w:w="12240" w:h="15840"/>
      <w:pgMar w:top="1701" w:right="1440" w:bottom="993"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5A2B2" w14:textId="77777777" w:rsidR="007426E8" w:rsidRDefault="007426E8" w:rsidP="00792B7D">
      <w:pPr>
        <w:spacing w:after="0" w:line="240" w:lineRule="auto"/>
      </w:pPr>
      <w:r>
        <w:separator/>
      </w:r>
    </w:p>
  </w:endnote>
  <w:endnote w:type="continuationSeparator" w:id="0">
    <w:p w14:paraId="226A88F4" w14:textId="77777777" w:rsidR="007426E8" w:rsidRDefault="007426E8" w:rsidP="0079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FE695" w14:textId="77777777" w:rsidR="007426E8" w:rsidRDefault="007426E8" w:rsidP="00792B7D">
      <w:pPr>
        <w:spacing w:after="0" w:line="240" w:lineRule="auto"/>
      </w:pPr>
      <w:r>
        <w:separator/>
      </w:r>
    </w:p>
  </w:footnote>
  <w:footnote w:type="continuationSeparator" w:id="0">
    <w:p w14:paraId="6C62196F" w14:textId="77777777" w:rsidR="007426E8" w:rsidRDefault="007426E8" w:rsidP="00792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9494A" w14:textId="77777777" w:rsidR="007F071B" w:rsidRDefault="007F071B" w:rsidP="007F071B">
    <w:pPr>
      <w:pStyle w:val="Header"/>
      <w:tabs>
        <w:tab w:val="clear" w:pos="4680"/>
      </w:tabs>
      <w:ind w:left="8222" w:hanging="1275"/>
    </w:pPr>
    <w:r>
      <w:rPr>
        <w:noProof/>
      </w:rPr>
      <w:drawing>
        <wp:inline distT="0" distB="0" distL="0" distR="0" wp14:anchorId="3D7CCF06" wp14:editId="781EFE54">
          <wp:extent cx="1514475" cy="712694"/>
          <wp:effectExtent l="0" t="0" r="0" b="0"/>
          <wp:docPr id="3" name="Picture 3" descr="D:\Documents\Downloads\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Downloads\Fin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7126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A56C5"/>
    <w:multiLevelType w:val="hybridMultilevel"/>
    <w:tmpl w:val="BE14BAB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A980BD4"/>
    <w:multiLevelType w:val="hybridMultilevel"/>
    <w:tmpl w:val="C5E8FF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FD078A0"/>
    <w:multiLevelType w:val="hybridMultilevel"/>
    <w:tmpl w:val="D1820D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7D"/>
    <w:rsid w:val="000148B0"/>
    <w:rsid w:val="000237B3"/>
    <w:rsid w:val="00025E01"/>
    <w:rsid w:val="00027ACD"/>
    <w:rsid w:val="000307FB"/>
    <w:rsid w:val="000341DE"/>
    <w:rsid w:val="00057E65"/>
    <w:rsid w:val="000649A5"/>
    <w:rsid w:val="000663B3"/>
    <w:rsid w:val="00072FE4"/>
    <w:rsid w:val="000811EC"/>
    <w:rsid w:val="00081A76"/>
    <w:rsid w:val="00082561"/>
    <w:rsid w:val="00082670"/>
    <w:rsid w:val="000951F5"/>
    <w:rsid w:val="000A1C44"/>
    <w:rsid w:val="000A25CF"/>
    <w:rsid w:val="000B2615"/>
    <w:rsid w:val="000B5E38"/>
    <w:rsid w:val="000C1AB9"/>
    <w:rsid w:val="000C4B42"/>
    <w:rsid w:val="000D5614"/>
    <w:rsid w:val="000E611A"/>
    <w:rsid w:val="00113BA8"/>
    <w:rsid w:val="00134332"/>
    <w:rsid w:val="00137B86"/>
    <w:rsid w:val="00153CB0"/>
    <w:rsid w:val="00164756"/>
    <w:rsid w:val="001702DE"/>
    <w:rsid w:val="001902C7"/>
    <w:rsid w:val="00191682"/>
    <w:rsid w:val="001A13FB"/>
    <w:rsid w:val="001B088D"/>
    <w:rsid w:val="001B1084"/>
    <w:rsid w:val="001D109E"/>
    <w:rsid w:val="001D26B5"/>
    <w:rsid w:val="001E36B1"/>
    <w:rsid w:val="00200A91"/>
    <w:rsid w:val="00202376"/>
    <w:rsid w:val="0021151F"/>
    <w:rsid w:val="00214771"/>
    <w:rsid w:val="00216D79"/>
    <w:rsid w:val="00226365"/>
    <w:rsid w:val="00236D0E"/>
    <w:rsid w:val="002401CD"/>
    <w:rsid w:val="002463A4"/>
    <w:rsid w:val="00251AE0"/>
    <w:rsid w:val="0025257B"/>
    <w:rsid w:val="0025518A"/>
    <w:rsid w:val="00267EFF"/>
    <w:rsid w:val="00281FE1"/>
    <w:rsid w:val="00287D90"/>
    <w:rsid w:val="00297EF1"/>
    <w:rsid w:val="002A4CDC"/>
    <w:rsid w:val="002E4BAD"/>
    <w:rsid w:val="003045A5"/>
    <w:rsid w:val="00305D61"/>
    <w:rsid w:val="00320D18"/>
    <w:rsid w:val="0033039D"/>
    <w:rsid w:val="00331515"/>
    <w:rsid w:val="003405BA"/>
    <w:rsid w:val="00342245"/>
    <w:rsid w:val="00344719"/>
    <w:rsid w:val="0034562E"/>
    <w:rsid w:val="00346248"/>
    <w:rsid w:val="00362671"/>
    <w:rsid w:val="0036343C"/>
    <w:rsid w:val="003B1161"/>
    <w:rsid w:val="003C1780"/>
    <w:rsid w:val="003D0854"/>
    <w:rsid w:val="003D1C29"/>
    <w:rsid w:val="003D3100"/>
    <w:rsid w:val="003F45B4"/>
    <w:rsid w:val="00410CB2"/>
    <w:rsid w:val="00411A5B"/>
    <w:rsid w:val="0041359C"/>
    <w:rsid w:val="00436D3D"/>
    <w:rsid w:val="0045017E"/>
    <w:rsid w:val="0047777E"/>
    <w:rsid w:val="00482FB7"/>
    <w:rsid w:val="0048730E"/>
    <w:rsid w:val="004900D7"/>
    <w:rsid w:val="004A03EE"/>
    <w:rsid w:val="004B1D44"/>
    <w:rsid w:val="004B1E4B"/>
    <w:rsid w:val="004B39B4"/>
    <w:rsid w:val="004C0773"/>
    <w:rsid w:val="004C6073"/>
    <w:rsid w:val="004D2C5B"/>
    <w:rsid w:val="004D5C52"/>
    <w:rsid w:val="004F1C9E"/>
    <w:rsid w:val="0050110E"/>
    <w:rsid w:val="00501497"/>
    <w:rsid w:val="00512072"/>
    <w:rsid w:val="0052137D"/>
    <w:rsid w:val="00526B5A"/>
    <w:rsid w:val="0052799A"/>
    <w:rsid w:val="00530C8F"/>
    <w:rsid w:val="005427A6"/>
    <w:rsid w:val="00545F2A"/>
    <w:rsid w:val="00556A60"/>
    <w:rsid w:val="00560212"/>
    <w:rsid w:val="00560C4F"/>
    <w:rsid w:val="00567D9C"/>
    <w:rsid w:val="005700BD"/>
    <w:rsid w:val="005746DF"/>
    <w:rsid w:val="0058781F"/>
    <w:rsid w:val="00591F57"/>
    <w:rsid w:val="005A23E4"/>
    <w:rsid w:val="005C088C"/>
    <w:rsid w:val="005C2904"/>
    <w:rsid w:val="005C3EDC"/>
    <w:rsid w:val="005D70D6"/>
    <w:rsid w:val="005E0664"/>
    <w:rsid w:val="005E38F7"/>
    <w:rsid w:val="005E4E06"/>
    <w:rsid w:val="005F2132"/>
    <w:rsid w:val="005F2681"/>
    <w:rsid w:val="005F77CD"/>
    <w:rsid w:val="00611516"/>
    <w:rsid w:val="00633B38"/>
    <w:rsid w:val="0063626E"/>
    <w:rsid w:val="00662210"/>
    <w:rsid w:val="0067307D"/>
    <w:rsid w:val="00675086"/>
    <w:rsid w:val="00682A97"/>
    <w:rsid w:val="006A5A4A"/>
    <w:rsid w:val="006C17BC"/>
    <w:rsid w:val="006C27DC"/>
    <w:rsid w:val="006C3F75"/>
    <w:rsid w:val="006D4274"/>
    <w:rsid w:val="006E481D"/>
    <w:rsid w:val="006E7009"/>
    <w:rsid w:val="00713804"/>
    <w:rsid w:val="007158B2"/>
    <w:rsid w:val="00720925"/>
    <w:rsid w:val="007426E8"/>
    <w:rsid w:val="007629E5"/>
    <w:rsid w:val="00767D61"/>
    <w:rsid w:val="00791C66"/>
    <w:rsid w:val="00792B7D"/>
    <w:rsid w:val="00797B80"/>
    <w:rsid w:val="007A4172"/>
    <w:rsid w:val="007B6C3A"/>
    <w:rsid w:val="007C7965"/>
    <w:rsid w:val="007D3AB4"/>
    <w:rsid w:val="007D73A0"/>
    <w:rsid w:val="007E1646"/>
    <w:rsid w:val="007F071B"/>
    <w:rsid w:val="007F527D"/>
    <w:rsid w:val="00801F96"/>
    <w:rsid w:val="008140CB"/>
    <w:rsid w:val="008209A6"/>
    <w:rsid w:val="00822195"/>
    <w:rsid w:val="0083166E"/>
    <w:rsid w:val="00835A20"/>
    <w:rsid w:val="00836E44"/>
    <w:rsid w:val="00836E95"/>
    <w:rsid w:val="00837BCA"/>
    <w:rsid w:val="00844907"/>
    <w:rsid w:val="008457C8"/>
    <w:rsid w:val="00875B4F"/>
    <w:rsid w:val="00891280"/>
    <w:rsid w:val="00896450"/>
    <w:rsid w:val="008A2900"/>
    <w:rsid w:val="008B537F"/>
    <w:rsid w:val="008C04C8"/>
    <w:rsid w:val="008C21BB"/>
    <w:rsid w:val="008E0A10"/>
    <w:rsid w:val="008E0DB9"/>
    <w:rsid w:val="008E3E4D"/>
    <w:rsid w:val="009160A6"/>
    <w:rsid w:val="00926371"/>
    <w:rsid w:val="009309B7"/>
    <w:rsid w:val="009560B6"/>
    <w:rsid w:val="00957167"/>
    <w:rsid w:val="00971019"/>
    <w:rsid w:val="00977306"/>
    <w:rsid w:val="009839AF"/>
    <w:rsid w:val="00984228"/>
    <w:rsid w:val="00991024"/>
    <w:rsid w:val="00993585"/>
    <w:rsid w:val="009D76FA"/>
    <w:rsid w:val="009E17FE"/>
    <w:rsid w:val="009E760F"/>
    <w:rsid w:val="009F0988"/>
    <w:rsid w:val="009F6D53"/>
    <w:rsid w:val="00A3290D"/>
    <w:rsid w:val="00A379A5"/>
    <w:rsid w:val="00A53280"/>
    <w:rsid w:val="00A63EE1"/>
    <w:rsid w:val="00A64636"/>
    <w:rsid w:val="00A741F2"/>
    <w:rsid w:val="00A86940"/>
    <w:rsid w:val="00A97569"/>
    <w:rsid w:val="00AA3B4D"/>
    <w:rsid w:val="00AB0B69"/>
    <w:rsid w:val="00AB6907"/>
    <w:rsid w:val="00AB7D8C"/>
    <w:rsid w:val="00AD73F0"/>
    <w:rsid w:val="00AE562D"/>
    <w:rsid w:val="00B0784D"/>
    <w:rsid w:val="00B278CB"/>
    <w:rsid w:val="00B30D7F"/>
    <w:rsid w:val="00B337E5"/>
    <w:rsid w:val="00B4114C"/>
    <w:rsid w:val="00B5077B"/>
    <w:rsid w:val="00B52DD5"/>
    <w:rsid w:val="00B6275E"/>
    <w:rsid w:val="00B62933"/>
    <w:rsid w:val="00B80ED8"/>
    <w:rsid w:val="00B95CB9"/>
    <w:rsid w:val="00BB35EE"/>
    <w:rsid w:val="00BC38DC"/>
    <w:rsid w:val="00BC72BE"/>
    <w:rsid w:val="00BE2FA6"/>
    <w:rsid w:val="00C245FB"/>
    <w:rsid w:val="00C52196"/>
    <w:rsid w:val="00C531A2"/>
    <w:rsid w:val="00C53AC2"/>
    <w:rsid w:val="00C55B65"/>
    <w:rsid w:val="00C70224"/>
    <w:rsid w:val="00C90110"/>
    <w:rsid w:val="00C90C47"/>
    <w:rsid w:val="00C95C2C"/>
    <w:rsid w:val="00CC2F91"/>
    <w:rsid w:val="00CD1570"/>
    <w:rsid w:val="00CE4F70"/>
    <w:rsid w:val="00CF319C"/>
    <w:rsid w:val="00D22A41"/>
    <w:rsid w:val="00D37104"/>
    <w:rsid w:val="00D45D51"/>
    <w:rsid w:val="00D5247A"/>
    <w:rsid w:val="00D76F15"/>
    <w:rsid w:val="00D84DCF"/>
    <w:rsid w:val="00D9681E"/>
    <w:rsid w:val="00DA3652"/>
    <w:rsid w:val="00DB0B10"/>
    <w:rsid w:val="00DB500A"/>
    <w:rsid w:val="00DC2FBC"/>
    <w:rsid w:val="00DD5B7D"/>
    <w:rsid w:val="00DD6650"/>
    <w:rsid w:val="00DE207A"/>
    <w:rsid w:val="00DE2600"/>
    <w:rsid w:val="00DE2FE3"/>
    <w:rsid w:val="00DE31F1"/>
    <w:rsid w:val="00DE5ED1"/>
    <w:rsid w:val="00DF6636"/>
    <w:rsid w:val="00E1617E"/>
    <w:rsid w:val="00E47E6F"/>
    <w:rsid w:val="00E53CBD"/>
    <w:rsid w:val="00E5608E"/>
    <w:rsid w:val="00E5653E"/>
    <w:rsid w:val="00E6356C"/>
    <w:rsid w:val="00E660A5"/>
    <w:rsid w:val="00E765CB"/>
    <w:rsid w:val="00E82956"/>
    <w:rsid w:val="00E94B25"/>
    <w:rsid w:val="00EA4956"/>
    <w:rsid w:val="00EB6B51"/>
    <w:rsid w:val="00EC11DF"/>
    <w:rsid w:val="00EF4F69"/>
    <w:rsid w:val="00F12FB1"/>
    <w:rsid w:val="00F13499"/>
    <w:rsid w:val="00F138E8"/>
    <w:rsid w:val="00F50994"/>
    <w:rsid w:val="00F53F97"/>
    <w:rsid w:val="00F665C2"/>
    <w:rsid w:val="00F71F04"/>
    <w:rsid w:val="00FA263C"/>
    <w:rsid w:val="00FD5393"/>
    <w:rsid w:val="00FF2BD1"/>
    <w:rsid w:val="00FF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825D"/>
  <w15:docId w15:val="{0F2E9281-F8BD-47A0-AE9C-1E38E46B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B7D"/>
  </w:style>
  <w:style w:type="paragraph" w:styleId="Footer">
    <w:name w:val="footer"/>
    <w:basedOn w:val="Normal"/>
    <w:link w:val="FooterChar"/>
    <w:uiPriority w:val="99"/>
    <w:unhideWhenUsed/>
    <w:rsid w:val="00792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B7D"/>
  </w:style>
  <w:style w:type="paragraph" w:styleId="ListParagraph">
    <w:name w:val="List Paragraph"/>
    <w:basedOn w:val="Normal"/>
    <w:uiPriority w:val="34"/>
    <w:qFormat/>
    <w:rsid w:val="005F2132"/>
    <w:pPr>
      <w:ind w:left="720"/>
      <w:contextualSpacing/>
    </w:pPr>
  </w:style>
  <w:style w:type="paragraph" w:styleId="BalloonText">
    <w:name w:val="Balloon Text"/>
    <w:basedOn w:val="Normal"/>
    <w:link w:val="BalloonTextChar"/>
    <w:uiPriority w:val="99"/>
    <w:semiHidden/>
    <w:unhideWhenUsed/>
    <w:rsid w:val="00767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D61"/>
    <w:rPr>
      <w:rFonts w:ascii="Tahoma" w:hAnsi="Tahoma" w:cs="Tahoma"/>
      <w:sz w:val="16"/>
      <w:szCs w:val="16"/>
    </w:rPr>
  </w:style>
  <w:style w:type="paragraph" w:styleId="Revision">
    <w:name w:val="Revision"/>
    <w:hidden/>
    <w:uiPriority w:val="99"/>
    <w:semiHidden/>
    <w:rsid w:val="007F071B"/>
    <w:pPr>
      <w:spacing w:after="0" w:line="240" w:lineRule="auto"/>
    </w:pPr>
  </w:style>
  <w:style w:type="paragraph" w:styleId="NoSpacing">
    <w:name w:val="No Spacing"/>
    <w:uiPriority w:val="1"/>
    <w:qFormat/>
    <w:rsid w:val="00FA263C"/>
    <w:pPr>
      <w:spacing w:after="0" w:line="240" w:lineRule="auto"/>
    </w:pPr>
  </w:style>
  <w:style w:type="paragraph" w:customStyle="1" w:styleId="Default">
    <w:name w:val="Default"/>
    <w:rsid w:val="000E611A"/>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10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0132F-B15E-4FD6-9D1F-D5D0DF3D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4</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c:creator>
  <cp:lastModifiedBy>DELL</cp:lastModifiedBy>
  <cp:revision>31</cp:revision>
  <dcterms:created xsi:type="dcterms:W3CDTF">2020-10-08T06:46:00Z</dcterms:created>
  <dcterms:modified xsi:type="dcterms:W3CDTF">2020-10-10T07:38:00Z</dcterms:modified>
</cp:coreProperties>
</file>